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0E75" w:rsidRDefault="00D80E75" w:rsidP="00D80E75">
      <w:pPr>
        <w:pStyle w:val="Default"/>
        <w:rPr>
          <w:color w:val="auto"/>
          <w:sz w:val="32"/>
          <w:szCs w:val="32"/>
        </w:rPr>
      </w:pPr>
      <w:r>
        <w:rPr>
          <w:color w:val="auto"/>
          <w:sz w:val="32"/>
          <w:szCs w:val="32"/>
        </w:rPr>
        <w:t>Lizenzvereinbarung</w:t>
      </w:r>
      <w:r w:rsidRPr="00F45CB8">
        <w:rPr>
          <w:color w:val="auto"/>
          <w:sz w:val="32"/>
          <w:szCs w:val="32"/>
        </w:rPr>
        <w:t xml:space="preserve">: </w:t>
      </w:r>
    </w:p>
    <w:p w:rsidR="00D80E75" w:rsidRPr="00F864F9" w:rsidRDefault="00D80E75" w:rsidP="00D80E75">
      <w:pPr>
        <w:pStyle w:val="Default"/>
        <w:rPr>
          <w:color w:val="auto"/>
          <w:sz w:val="20"/>
          <w:szCs w:val="20"/>
        </w:rPr>
      </w:pPr>
      <w:r w:rsidRPr="00F864F9">
        <w:rPr>
          <w:color w:val="auto"/>
          <w:sz w:val="20"/>
          <w:szCs w:val="20"/>
        </w:rPr>
        <w:t>(beim DSB einzureichen)</w:t>
      </w:r>
    </w:p>
    <w:p w:rsidR="00D80E75" w:rsidRDefault="00D80E75" w:rsidP="00D80E75">
      <w:pPr>
        <w:pStyle w:val="Default"/>
        <w:rPr>
          <w:color w:val="auto"/>
          <w:sz w:val="22"/>
          <w:szCs w:val="22"/>
        </w:rPr>
      </w:pPr>
    </w:p>
    <w:p w:rsidR="00D80E75" w:rsidRPr="00D36B04" w:rsidRDefault="00D80E75" w:rsidP="00D80E75">
      <w:pPr>
        <w:pStyle w:val="Default"/>
        <w:rPr>
          <w:color w:val="auto"/>
          <w:sz w:val="20"/>
          <w:szCs w:val="20"/>
        </w:rPr>
      </w:pPr>
      <w:r w:rsidRPr="00D36B04">
        <w:rPr>
          <w:color w:val="auto"/>
          <w:sz w:val="20"/>
          <w:szCs w:val="20"/>
        </w:rPr>
        <w:t xml:space="preserve">Zwischen </w:t>
      </w:r>
    </w:p>
    <w:p w:rsidR="00D80E75" w:rsidRDefault="00D80E75" w:rsidP="00D80E75">
      <w:pPr>
        <w:pStyle w:val="Default"/>
        <w:rPr>
          <w:color w:val="auto"/>
          <w:sz w:val="20"/>
          <w:szCs w:val="20"/>
        </w:rPr>
      </w:pPr>
      <w:r>
        <w:rPr>
          <w:color w:val="auto"/>
          <w:sz w:val="20"/>
          <w:szCs w:val="20"/>
        </w:rPr>
        <w:t>dem Deutschen Schützenbund, Lahnstr. 120, 65195 Wiesbaden</w:t>
      </w:r>
    </w:p>
    <w:p w:rsidR="00D80E75" w:rsidRDefault="00D80E75" w:rsidP="00D80E75">
      <w:pPr>
        <w:pStyle w:val="Default"/>
        <w:rPr>
          <w:color w:val="auto"/>
          <w:sz w:val="20"/>
          <w:szCs w:val="20"/>
        </w:rPr>
      </w:pPr>
    </w:p>
    <w:p w:rsidR="00D80E75" w:rsidRDefault="00D80E75" w:rsidP="00D80E75">
      <w:pPr>
        <w:pStyle w:val="Default"/>
        <w:rPr>
          <w:color w:val="auto"/>
          <w:sz w:val="20"/>
          <w:szCs w:val="20"/>
        </w:rPr>
      </w:pPr>
      <w:r>
        <w:rPr>
          <w:color w:val="auto"/>
          <w:sz w:val="20"/>
          <w:szCs w:val="20"/>
        </w:rPr>
        <w:t xml:space="preserve">und </w:t>
      </w:r>
    </w:p>
    <w:p w:rsidR="00EB682C" w:rsidRPr="005358ED" w:rsidRDefault="00D80E75" w:rsidP="00EB682C">
      <w:pPr>
        <w:rPr>
          <w:sz w:val="20"/>
          <w:szCs w:val="20"/>
          <w:lang w:val="de-DE"/>
        </w:rPr>
      </w:pPr>
      <w:r w:rsidRPr="00EB682C">
        <w:rPr>
          <w:sz w:val="20"/>
          <w:szCs w:val="20"/>
          <w:lang w:val="de-DE"/>
        </w:rPr>
        <w:t>Name</w:t>
      </w:r>
      <w:r w:rsidR="00EB682C" w:rsidRPr="00EB682C">
        <w:rPr>
          <w:sz w:val="20"/>
          <w:szCs w:val="20"/>
          <w:lang w:val="de-DE"/>
        </w:rPr>
        <w:tab/>
      </w:r>
      <w:r w:rsidR="00EB682C" w:rsidRPr="00EB682C">
        <w:rPr>
          <w:sz w:val="20"/>
          <w:szCs w:val="20"/>
          <w:lang w:val="de-DE"/>
        </w:rPr>
        <w:tab/>
      </w:r>
      <w:sdt>
        <w:sdtPr>
          <w:rPr>
            <w:lang w:val="de-DE"/>
          </w:rPr>
          <w:id w:val="1638913658"/>
          <w:placeholder>
            <w:docPart w:val="32F58AC6C03745A1B9A5976786DFADAE"/>
          </w:placeholder>
          <w:showingPlcHdr/>
        </w:sdtPr>
        <w:sdtContent>
          <w:r w:rsidR="00EB682C" w:rsidRPr="00674202">
            <w:rPr>
              <w:rStyle w:val="Platzhaltertext"/>
              <w:lang w:val="de-DE"/>
            </w:rPr>
            <w:t>Klicken oder tippen Sie hier, um Text einzugeben.</w:t>
          </w:r>
        </w:sdtContent>
      </w:sdt>
      <w:r w:rsidR="00EB682C" w:rsidRPr="005358ED">
        <w:rPr>
          <w:sz w:val="20"/>
          <w:szCs w:val="20"/>
          <w:lang w:val="de-DE"/>
        </w:rPr>
        <w:tab/>
      </w:r>
    </w:p>
    <w:p w:rsidR="00EB682C" w:rsidRDefault="00D80E75" w:rsidP="00EB682C">
      <w:pPr>
        <w:rPr>
          <w:lang w:val="de-DE"/>
        </w:rPr>
      </w:pPr>
      <w:r w:rsidRPr="00EB682C">
        <w:rPr>
          <w:sz w:val="20"/>
          <w:szCs w:val="20"/>
          <w:lang w:val="de-DE"/>
        </w:rPr>
        <w:t xml:space="preserve">Anschrift </w:t>
      </w:r>
      <w:r w:rsidR="00EB682C" w:rsidRPr="00EB682C">
        <w:rPr>
          <w:sz w:val="20"/>
          <w:szCs w:val="20"/>
          <w:lang w:val="de-DE"/>
        </w:rPr>
        <w:tab/>
      </w:r>
      <w:sdt>
        <w:sdtPr>
          <w:rPr>
            <w:lang w:val="de-DE"/>
          </w:rPr>
          <w:id w:val="-355354995"/>
          <w:placeholder>
            <w:docPart w:val="5C8655FD13254E45B296A233694B1466"/>
          </w:placeholder>
          <w:showingPlcHdr/>
        </w:sdtPr>
        <w:sdtContent>
          <w:r w:rsidR="00EB682C" w:rsidRPr="00674202">
            <w:rPr>
              <w:rStyle w:val="Platzhaltertext"/>
              <w:lang w:val="de-DE"/>
            </w:rPr>
            <w:t>Klicken oder tippen Sie hier, um Text einzugeben.</w:t>
          </w:r>
        </w:sdtContent>
      </w:sdt>
    </w:p>
    <w:p w:rsidR="00D80E75" w:rsidRDefault="00D80E75" w:rsidP="00D80E75">
      <w:pPr>
        <w:pStyle w:val="Default"/>
        <w:rPr>
          <w:color w:val="auto"/>
          <w:sz w:val="20"/>
          <w:szCs w:val="20"/>
        </w:rPr>
      </w:pPr>
      <w:r>
        <w:rPr>
          <w:color w:val="auto"/>
          <w:sz w:val="20"/>
          <w:szCs w:val="20"/>
        </w:rPr>
        <w:t>des /</w:t>
      </w:r>
      <w:proofErr w:type="gramStart"/>
      <w:r>
        <w:rPr>
          <w:color w:val="auto"/>
          <w:sz w:val="20"/>
          <w:szCs w:val="20"/>
        </w:rPr>
        <w:t>der Inhabers</w:t>
      </w:r>
      <w:proofErr w:type="gramEnd"/>
      <w:r>
        <w:rPr>
          <w:color w:val="auto"/>
          <w:sz w:val="20"/>
          <w:szCs w:val="20"/>
        </w:rPr>
        <w:t xml:space="preserve"> /in einer DOSB-Lizenz – im folgenden Inhaber der DOSB -Lizenz)</w:t>
      </w:r>
    </w:p>
    <w:p w:rsidR="00D80E75" w:rsidRDefault="00D80E75" w:rsidP="00D80E75">
      <w:pPr>
        <w:pStyle w:val="Default"/>
        <w:rPr>
          <w:color w:val="auto"/>
          <w:sz w:val="20"/>
          <w:szCs w:val="20"/>
        </w:rPr>
      </w:pPr>
    </w:p>
    <w:p w:rsidR="00D80E75" w:rsidRPr="00D36B04" w:rsidRDefault="00D80E75" w:rsidP="00D80E75">
      <w:pPr>
        <w:pStyle w:val="Default"/>
        <w:rPr>
          <w:b/>
          <w:bCs/>
          <w:color w:val="auto"/>
          <w:sz w:val="20"/>
          <w:szCs w:val="20"/>
        </w:rPr>
      </w:pPr>
      <w:r w:rsidRPr="00D36B04">
        <w:rPr>
          <w:b/>
          <w:bCs/>
          <w:color w:val="auto"/>
          <w:sz w:val="20"/>
          <w:szCs w:val="20"/>
        </w:rPr>
        <w:t>Präambel</w:t>
      </w:r>
    </w:p>
    <w:p w:rsidR="00D80E75" w:rsidRDefault="00D80E75" w:rsidP="00D80E75">
      <w:pPr>
        <w:pStyle w:val="Default"/>
        <w:rPr>
          <w:color w:val="auto"/>
          <w:sz w:val="20"/>
          <w:szCs w:val="20"/>
        </w:rPr>
      </w:pPr>
    </w:p>
    <w:p w:rsidR="00D80E75" w:rsidRDefault="00D80E75" w:rsidP="00D80E75">
      <w:pPr>
        <w:pStyle w:val="Default"/>
        <w:rPr>
          <w:color w:val="auto"/>
          <w:sz w:val="20"/>
          <w:szCs w:val="20"/>
        </w:rPr>
      </w:pPr>
      <w:r>
        <w:rPr>
          <w:color w:val="auto"/>
          <w:sz w:val="20"/>
          <w:szCs w:val="20"/>
        </w:rPr>
        <w:t>Inhaber einer DOSB-Lizenz haben Kenntnisse und Fähigkeiten in den Bereichen Fach-, Sozial- sowie Methoden- und Vermittlungskompetenz. Mittels der vermittelten Ausbildungsinhalte im Bereich Sozialkompetenz können sie ihrer pädagogischen Verantwortung und Vorbildfunktion gegenüber Kindern, und Jugendlichen und Erwachsenen gerecht werden. Dabei spielt die charakterliche Eignung des Lizenzinhabers eine besondere Rolle.</w:t>
      </w:r>
    </w:p>
    <w:p w:rsidR="00D80E75" w:rsidRDefault="00D80E75" w:rsidP="00D80E75">
      <w:pPr>
        <w:pStyle w:val="Default"/>
        <w:rPr>
          <w:color w:val="auto"/>
          <w:sz w:val="20"/>
          <w:szCs w:val="20"/>
        </w:rPr>
      </w:pPr>
      <w:r>
        <w:rPr>
          <w:color w:val="auto"/>
          <w:sz w:val="20"/>
          <w:szCs w:val="20"/>
        </w:rPr>
        <w:t xml:space="preserve">  </w:t>
      </w:r>
    </w:p>
    <w:p w:rsidR="00D80E75" w:rsidRDefault="00D80E75" w:rsidP="00D80E75">
      <w:pPr>
        <w:pStyle w:val="Default"/>
        <w:rPr>
          <w:color w:val="auto"/>
          <w:sz w:val="20"/>
          <w:szCs w:val="20"/>
        </w:rPr>
      </w:pPr>
      <w:r>
        <w:rPr>
          <w:color w:val="auto"/>
          <w:sz w:val="20"/>
          <w:szCs w:val="20"/>
        </w:rPr>
        <w:t>Ausbildungsträger für sämtliche Profile in der Ausbildung als Trainer, Jugendleiter, Übungsleiter Vereinsmanager und Physiotherapeut ist der Deutsche Schützenbund (DSB) bzw. seine Jugendorganisation, die Deutsche Schützenjugend, die sich in besonderem Maße dem Schutz der Kinder und Jugendlichen von sexualisierter Belästigung und Gewalt verpflichten.</w:t>
      </w:r>
    </w:p>
    <w:p w:rsidR="00D80E75" w:rsidRDefault="00D80E75" w:rsidP="00D80E75">
      <w:pPr>
        <w:pStyle w:val="Default"/>
        <w:rPr>
          <w:color w:val="auto"/>
          <w:sz w:val="20"/>
          <w:szCs w:val="20"/>
        </w:rPr>
      </w:pPr>
    </w:p>
    <w:p w:rsidR="00D80E75" w:rsidRDefault="00D80E75" w:rsidP="00D80E75">
      <w:pPr>
        <w:pStyle w:val="Default"/>
        <w:numPr>
          <w:ilvl w:val="0"/>
          <w:numId w:val="1"/>
        </w:numPr>
        <w:rPr>
          <w:color w:val="auto"/>
          <w:sz w:val="20"/>
          <w:szCs w:val="20"/>
        </w:rPr>
      </w:pPr>
      <w:r>
        <w:rPr>
          <w:color w:val="auto"/>
          <w:sz w:val="20"/>
          <w:szCs w:val="20"/>
        </w:rPr>
        <w:t xml:space="preserve">Der Inhaber der DOSB-Lizenz erkennt die Regelungen der Satzung des DSB und die Ordnungen des DSB in der jeweils aktuellen Fassung an und unterwirft sich diesen. Die jeweilige Fassung ist auf der Internetseite des DSB unter </w:t>
      </w:r>
      <w:hyperlink r:id="rId7" w:history="1">
        <w:r w:rsidRPr="000B40CB">
          <w:rPr>
            <w:rStyle w:val="Hyperlink"/>
            <w:sz w:val="20"/>
            <w:szCs w:val="20"/>
          </w:rPr>
          <w:t>www.dsb.de</w:t>
        </w:r>
      </w:hyperlink>
      <w:r>
        <w:rPr>
          <w:color w:val="auto"/>
          <w:sz w:val="20"/>
          <w:szCs w:val="20"/>
        </w:rPr>
        <w:t xml:space="preserve"> einsehbar und dem Inhaber der DOSB-Lizenz bekannt.    </w:t>
      </w:r>
    </w:p>
    <w:p w:rsidR="00D80E75" w:rsidRPr="006F4B19" w:rsidRDefault="00D80E75" w:rsidP="00D80E75">
      <w:pPr>
        <w:pStyle w:val="Default"/>
        <w:numPr>
          <w:ilvl w:val="0"/>
          <w:numId w:val="1"/>
        </w:numPr>
        <w:rPr>
          <w:color w:val="auto"/>
          <w:sz w:val="20"/>
          <w:szCs w:val="20"/>
        </w:rPr>
      </w:pPr>
      <w:r>
        <w:rPr>
          <w:color w:val="auto"/>
          <w:sz w:val="20"/>
          <w:szCs w:val="20"/>
        </w:rPr>
        <w:t>Dieses Anerkenntnis gilt auch für das Anti-Doping Regelwerk (</w:t>
      </w:r>
      <w:hyperlink r:id="rId8" w:history="1">
        <w:r w:rsidRPr="006F4B19">
          <w:rPr>
            <w:rStyle w:val="Hyperlink"/>
            <w:sz w:val="20"/>
            <w:szCs w:val="20"/>
          </w:rPr>
          <w:t>www.dsb.de/der-verband/ueber-uns/statuten/satzung</w:t>
        </w:r>
      </w:hyperlink>
      <w:r w:rsidRPr="006F4B19">
        <w:rPr>
          <w:color w:val="auto"/>
          <w:sz w:val="20"/>
          <w:szCs w:val="20"/>
        </w:rPr>
        <w:t>) und den Ethik Code (</w:t>
      </w:r>
      <w:hyperlink r:id="rId9" w:history="1">
        <w:r w:rsidRPr="000B40CB">
          <w:rPr>
            <w:rStyle w:val="Hyperlink"/>
            <w:sz w:val="20"/>
            <w:szCs w:val="20"/>
          </w:rPr>
          <w:t>www.dsb.de/der-verband/ueber-uns/statuten/ethikcode</w:t>
        </w:r>
      </w:hyperlink>
      <w:r>
        <w:rPr>
          <w:color w:val="auto"/>
          <w:sz w:val="20"/>
          <w:szCs w:val="20"/>
        </w:rPr>
        <w:t xml:space="preserve">) </w:t>
      </w:r>
      <w:r w:rsidRPr="006F4B19">
        <w:rPr>
          <w:color w:val="auto"/>
          <w:sz w:val="20"/>
          <w:szCs w:val="20"/>
        </w:rPr>
        <w:t xml:space="preserve">des DSB in der jeweiligen Fassung. </w:t>
      </w:r>
    </w:p>
    <w:p w:rsidR="00D80E75" w:rsidRPr="00EF39C2" w:rsidRDefault="00D80E75" w:rsidP="00D80E75">
      <w:pPr>
        <w:pStyle w:val="Default"/>
        <w:numPr>
          <w:ilvl w:val="0"/>
          <w:numId w:val="1"/>
        </w:numPr>
        <w:rPr>
          <w:color w:val="auto"/>
          <w:sz w:val="20"/>
          <w:szCs w:val="20"/>
        </w:rPr>
      </w:pPr>
      <w:r>
        <w:rPr>
          <w:color w:val="auto"/>
          <w:sz w:val="20"/>
          <w:szCs w:val="20"/>
        </w:rPr>
        <w:t>Der Inhaber der DOSB-Lizenz erkennt außerdem den Ehrenkodex (</w:t>
      </w:r>
      <w:hyperlink r:id="rId10" w:history="1">
        <w:r w:rsidRPr="000B40CB">
          <w:rPr>
            <w:rStyle w:val="Hyperlink"/>
            <w:sz w:val="20"/>
            <w:szCs w:val="20"/>
          </w:rPr>
          <w:t>www.dsb.de/der-verband/verbandspolitik/sexualisierte-gewalt</w:t>
        </w:r>
      </w:hyperlink>
      <w:r>
        <w:rPr>
          <w:color w:val="auto"/>
          <w:sz w:val="20"/>
          <w:szCs w:val="20"/>
        </w:rPr>
        <w:t>) des DSB an.</w:t>
      </w:r>
    </w:p>
    <w:p w:rsidR="00D80E75" w:rsidRDefault="00D80E75" w:rsidP="00D80E75">
      <w:pPr>
        <w:pStyle w:val="Default"/>
        <w:numPr>
          <w:ilvl w:val="0"/>
          <w:numId w:val="1"/>
        </w:numPr>
        <w:rPr>
          <w:color w:val="auto"/>
          <w:sz w:val="20"/>
          <w:szCs w:val="20"/>
        </w:rPr>
      </w:pPr>
      <w:r>
        <w:rPr>
          <w:color w:val="auto"/>
          <w:sz w:val="20"/>
          <w:szCs w:val="20"/>
        </w:rPr>
        <w:t xml:space="preserve">Verstöße gegen Verpflichtungen aus dieser Vereinbarung und die Verhängung von Disziplinarmaßnahmen einschließlich Lizenzentzug richten sich nach der Satzung des DSB (derzeit §§ 3 und 16). </w:t>
      </w:r>
    </w:p>
    <w:p w:rsidR="00D80E75" w:rsidRDefault="00D80E75" w:rsidP="00D80E75">
      <w:pPr>
        <w:pStyle w:val="Default"/>
        <w:numPr>
          <w:ilvl w:val="0"/>
          <w:numId w:val="1"/>
        </w:numPr>
        <w:rPr>
          <w:color w:val="auto"/>
          <w:sz w:val="20"/>
          <w:szCs w:val="20"/>
        </w:rPr>
      </w:pPr>
      <w:r>
        <w:rPr>
          <w:color w:val="auto"/>
          <w:sz w:val="20"/>
          <w:szCs w:val="20"/>
        </w:rPr>
        <w:t>Zuständigkeit für Disziplinarmaßnahmen einschließlich Lizenzentzug</w:t>
      </w:r>
    </w:p>
    <w:p w:rsidR="00D80E75" w:rsidRDefault="00D80E75" w:rsidP="00D80E75">
      <w:pPr>
        <w:pStyle w:val="Default"/>
        <w:numPr>
          <w:ilvl w:val="1"/>
          <w:numId w:val="1"/>
        </w:numPr>
        <w:rPr>
          <w:color w:val="auto"/>
          <w:sz w:val="20"/>
          <w:szCs w:val="20"/>
        </w:rPr>
      </w:pPr>
      <w:r>
        <w:rPr>
          <w:color w:val="auto"/>
          <w:sz w:val="20"/>
          <w:szCs w:val="20"/>
        </w:rPr>
        <w:t xml:space="preserve">Zuständig ist das DSB-Gericht 1. Instanz </w:t>
      </w:r>
      <w:bookmarkStart w:id="0" w:name="_Hlk92380204"/>
      <w:r>
        <w:rPr>
          <w:color w:val="auto"/>
          <w:sz w:val="20"/>
          <w:szCs w:val="20"/>
        </w:rPr>
        <w:t>(§15 Ziffer 8 Buchstabe c DSB-Satzung)</w:t>
      </w:r>
    </w:p>
    <w:bookmarkEnd w:id="0"/>
    <w:p w:rsidR="00D80E75" w:rsidRDefault="00D80E75" w:rsidP="00D80E75">
      <w:pPr>
        <w:pStyle w:val="Default"/>
        <w:numPr>
          <w:ilvl w:val="1"/>
          <w:numId w:val="1"/>
        </w:numPr>
        <w:rPr>
          <w:color w:val="auto"/>
          <w:sz w:val="20"/>
          <w:szCs w:val="20"/>
        </w:rPr>
      </w:pPr>
      <w:r>
        <w:rPr>
          <w:color w:val="auto"/>
          <w:sz w:val="20"/>
          <w:szCs w:val="20"/>
        </w:rPr>
        <w:t>Gegen die Entscheidung kann der Inhaber der DOSB-Lizenz Einspruch beim DSB-Gericht 2. Instanz (§ 15 Ziffer 9 Buchstabe c DSB-Satzung) erheben. Im Übrigen gilt die Rechtsordnung des DSB.</w:t>
      </w:r>
    </w:p>
    <w:p w:rsidR="00D80E75" w:rsidRPr="00F864F9" w:rsidRDefault="00D80E75" w:rsidP="00D80E75">
      <w:pPr>
        <w:pStyle w:val="Default"/>
        <w:numPr>
          <w:ilvl w:val="0"/>
          <w:numId w:val="1"/>
        </w:numPr>
        <w:rPr>
          <w:color w:val="auto"/>
          <w:sz w:val="20"/>
          <w:szCs w:val="20"/>
        </w:rPr>
      </w:pPr>
      <w:r>
        <w:rPr>
          <w:color w:val="auto"/>
          <w:sz w:val="20"/>
          <w:szCs w:val="20"/>
        </w:rPr>
        <w:t xml:space="preserve">Der Inhaber der DOSB-Lizenz </w:t>
      </w:r>
      <w:r w:rsidRPr="00F864F9">
        <w:rPr>
          <w:color w:val="auto"/>
          <w:sz w:val="20"/>
          <w:szCs w:val="20"/>
        </w:rPr>
        <w:t>verpflichte</w:t>
      </w:r>
      <w:r>
        <w:rPr>
          <w:color w:val="auto"/>
          <w:sz w:val="20"/>
          <w:szCs w:val="20"/>
        </w:rPr>
        <w:t>t</w:t>
      </w:r>
      <w:r w:rsidRPr="00F864F9">
        <w:rPr>
          <w:color w:val="auto"/>
          <w:sz w:val="20"/>
          <w:szCs w:val="20"/>
        </w:rPr>
        <w:t xml:space="preserve"> </w:t>
      </w:r>
      <w:r>
        <w:rPr>
          <w:color w:val="auto"/>
          <w:sz w:val="20"/>
          <w:szCs w:val="20"/>
        </w:rPr>
        <w:t>s</w:t>
      </w:r>
      <w:r w:rsidRPr="00F864F9">
        <w:rPr>
          <w:color w:val="auto"/>
          <w:sz w:val="20"/>
          <w:szCs w:val="20"/>
        </w:rPr>
        <w:t xml:space="preserve">ich, den Deutschen Schützenbund sofort zu informieren, wenn gegen </w:t>
      </w:r>
      <w:r>
        <w:rPr>
          <w:color w:val="auto"/>
          <w:sz w:val="20"/>
          <w:szCs w:val="20"/>
        </w:rPr>
        <w:t xml:space="preserve">ihn </w:t>
      </w:r>
      <w:r w:rsidRPr="00F864F9">
        <w:rPr>
          <w:color w:val="auto"/>
          <w:sz w:val="20"/>
          <w:szCs w:val="20"/>
        </w:rPr>
        <w:t xml:space="preserve">wegen des Verdachtes oder Verstoßes einer im Bundeskinderschutzgesetz in jeweils geltender Fassung aufgeführten Straftat </w:t>
      </w:r>
      <w:r>
        <w:rPr>
          <w:color w:val="auto"/>
          <w:sz w:val="20"/>
          <w:szCs w:val="20"/>
        </w:rPr>
        <w:t>(</w:t>
      </w:r>
      <w:r w:rsidRPr="00F45CB8">
        <w:rPr>
          <w:color w:val="auto"/>
          <w:sz w:val="18"/>
          <w:szCs w:val="18"/>
        </w:rPr>
        <w:t>§ 72a Abs. 1 Satz 1 SGB VIII</w:t>
      </w:r>
      <w:r>
        <w:rPr>
          <w:color w:val="auto"/>
          <w:sz w:val="18"/>
          <w:szCs w:val="18"/>
        </w:rPr>
        <w:t xml:space="preserve">*) </w:t>
      </w:r>
      <w:r w:rsidRPr="00F864F9">
        <w:rPr>
          <w:color w:val="auto"/>
          <w:sz w:val="20"/>
          <w:szCs w:val="20"/>
        </w:rPr>
        <w:t>ein Verfahren eröffnet werden sollte.</w:t>
      </w:r>
      <w:r>
        <w:rPr>
          <w:color w:val="auto"/>
          <w:sz w:val="20"/>
          <w:szCs w:val="20"/>
        </w:rPr>
        <w:t xml:space="preserve"> </w:t>
      </w:r>
    </w:p>
    <w:p w:rsidR="00D80E75" w:rsidRPr="00A05B02" w:rsidRDefault="00D80E75" w:rsidP="00D80E75">
      <w:pPr>
        <w:pStyle w:val="Default"/>
        <w:numPr>
          <w:ilvl w:val="0"/>
          <w:numId w:val="1"/>
        </w:numPr>
        <w:rPr>
          <w:color w:val="auto"/>
          <w:sz w:val="20"/>
          <w:szCs w:val="20"/>
        </w:rPr>
      </w:pPr>
      <w:r w:rsidRPr="00F864F9">
        <w:rPr>
          <w:color w:val="auto"/>
          <w:sz w:val="20"/>
          <w:szCs w:val="20"/>
        </w:rPr>
        <w:t xml:space="preserve">Sollten entsprechende Verfahren gegen </w:t>
      </w:r>
      <w:r>
        <w:rPr>
          <w:color w:val="auto"/>
          <w:sz w:val="20"/>
          <w:szCs w:val="20"/>
        </w:rPr>
        <w:t xml:space="preserve">den DOSB-Lizenzinhaber </w:t>
      </w:r>
      <w:r w:rsidRPr="00F864F9">
        <w:rPr>
          <w:color w:val="auto"/>
          <w:sz w:val="20"/>
          <w:szCs w:val="20"/>
        </w:rPr>
        <w:t xml:space="preserve">im Raum stehen oder entsprechende Anschuldigungen gegen </w:t>
      </w:r>
      <w:r>
        <w:rPr>
          <w:color w:val="auto"/>
          <w:sz w:val="20"/>
          <w:szCs w:val="20"/>
        </w:rPr>
        <w:t xml:space="preserve">ihn </w:t>
      </w:r>
      <w:r w:rsidRPr="00F864F9">
        <w:rPr>
          <w:color w:val="auto"/>
          <w:sz w:val="20"/>
          <w:szCs w:val="20"/>
        </w:rPr>
        <w:t>erhoben werden, l</w:t>
      </w:r>
      <w:r>
        <w:rPr>
          <w:color w:val="auto"/>
          <w:sz w:val="20"/>
          <w:szCs w:val="20"/>
        </w:rPr>
        <w:t>ässt er</w:t>
      </w:r>
      <w:r w:rsidRPr="00F864F9">
        <w:rPr>
          <w:color w:val="auto"/>
          <w:sz w:val="20"/>
          <w:szCs w:val="20"/>
        </w:rPr>
        <w:t xml:space="preserve"> außerdem </w:t>
      </w:r>
      <w:r>
        <w:rPr>
          <w:color w:val="auto"/>
          <w:sz w:val="20"/>
          <w:szCs w:val="20"/>
        </w:rPr>
        <w:t>s</w:t>
      </w:r>
      <w:r w:rsidRPr="00F864F9">
        <w:rPr>
          <w:color w:val="auto"/>
          <w:sz w:val="20"/>
          <w:szCs w:val="20"/>
        </w:rPr>
        <w:t xml:space="preserve">eine Tätigkeit bis zur Entkräftung der Vorwürfe ruhen. </w:t>
      </w:r>
    </w:p>
    <w:p w:rsidR="00D80E75" w:rsidRDefault="00D80E75" w:rsidP="00D80E75">
      <w:pPr>
        <w:pStyle w:val="Default"/>
        <w:rPr>
          <w:color w:val="auto"/>
          <w:sz w:val="20"/>
          <w:szCs w:val="20"/>
        </w:rPr>
      </w:pPr>
    </w:p>
    <w:p w:rsidR="00D80E75" w:rsidRDefault="00D80E75" w:rsidP="00D80E75">
      <w:pPr>
        <w:pStyle w:val="Default"/>
        <w:rPr>
          <w:color w:val="auto"/>
          <w:sz w:val="20"/>
          <w:szCs w:val="20"/>
        </w:rPr>
      </w:pPr>
      <w:r>
        <w:rPr>
          <w:color w:val="auto"/>
          <w:sz w:val="20"/>
          <w:szCs w:val="20"/>
        </w:rPr>
        <w:t xml:space="preserve">Mit meiner Unterschrift bestätige ich, diese Vereinbarung gelesen zu haben und verpflichte mich zu deren Einhaltung. </w:t>
      </w:r>
    </w:p>
    <w:p w:rsidR="00D80E75" w:rsidRDefault="00D80E75" w:rsidP="00D80E75">
      <w:pPr>
        <w:pStyle w:val="Default"/>
        <w:rPr>
          <w:color w:val="auto"/>
          <w:sz w:val="20"/>
          <w:szCs w:val="20"/>
        </w:rPr>
      </w:pPr>
    </w:p>
    <w:p w:rsidR="00D80E75" w:rsidRPr="00EB682C" w:rsidRDefault="00000000" w:rsidP="00EB682C">
      <w:pPr>
        <w:rPr>
          <w:lang w:val="de-DE"/>
        </w:rPr>
      </w:pPr>
      <w:sdt>
        <w:sdtPr>
          <w:rPr>
            <w:lang w:val="de-DE"/>
          </w:rPr>
          <w:id w:val="140009086"/>
          <w:placeholder>
            <w:docPart w:val="754D6B62AE6742CE84C0699E9AD5D322"/>
          </w:placeholder>
          <w:showingPlcHdr/>
        </w:sdtPr>
        <w:sdtContent>
          <w:r w:rsidR="00EB682C" w:rsidRPr="00674202">
            <w:rPr>
              <w:rStyle w:val="Platzhaltertext"/>
              <w:lang w:val="de-DE"/>
            </w:rPr>
            <w:t>Klicken oder tippen Sie hier, um Text einzugeben.</w:t>
          </w:r>
        </w:sdtContent>
      </w:sdt>
      <w:r w:rsidR="00EB682C">
        <w:rPr>
          <w:lang w:val="de-DE"/>
        </w:rPr>
        <w:br/>
      </w:r>
      <w:r w:rsidR="00D80E75" w:rsidRPr="005358ED">
        <w:rPr>
          <w:sz w:val="20"/>
          <w:szCs w:val="20"/>
          <w:lang w:val="de-DE"/>
        </w:rPr>
        <w:t xml:space="preserve">Ort und Datum </w:t>
      </w:r>
    </w:p>
    <w:p w:rsidR="00D80E75" w:rsidRDefault="00D80E75" w:rsidP="00D80E75">
      <w:pPr>
        <w:pStyle w:val="Default"/>
        <w:rPr>
          <w:color w:val="auto"/>
          <w:sz w:val="20"/>
          <w:szCs w:val="20"/>
        </w:rPr>
      </w:pPr>
    </w:p>
    <w:p w:rsidR="00D80E75" w:rsidRDefault="00D80E75" w:rsidP="00D80E75">
      <w:pPr>
        <w:pStyle w:val="Default"/>
        <w:rPr>
          <w:color w:val="auto"/>
          <w:sz w:val="20"/>
          <w:szCs w:val="20"/>
        </w:rPr>
      </w:pPr>
      <w:r>
        <w:rPr>
          <w:color w:val="auto"/>
          <w:sz w:val="20"/>
          <w:szCs w:val="20"/>
        </w:rPr>
        <w:t>____________________________________________________________________________</w:t>
      </w:r>
    </w:p>
    <w:p w:rsidR="00D80E75" w:rsidRDefault="00EB682C" w:rsidP="00D80E75">
      <w:pPr>
        <w:pStyle w:val="Default"/>
        <w:rPr>
          <w:color w:val="auto"/>
          <w:sz w:val="20"/>
          <w:szCs w:val="20"/>
        </w:rPr>
      </w:pPr>
      <w:r>
        <w:rPr>
          <w:color w:val="auto"/>
          <w:sz w:val="20"/>
          <w:szCs w:val="20"/>
        </w:rPr>
        <w:t xml:space="preserve">Unterschrift </w:t>
      </w:r>
      <w:r w:rsidR="00D80E75">
        <w:rPr>
          <w:color w:val="auto"/>
          <w:sz w:val="20"/>
          <w:szCs w:val="20"/>
        </w:rPr>
        <w:t>Lizenzinhaber</w:t>
      </w:r>
    </w:p>
    <w:p w:rsidR="00D80E75" w:rsidRDefault="00D80E75" w:rsidP="00D80E75">
      <w:pPr>
        <w:pStyle w:val="Default"/>
        <w:rPr>
          <w:color w:val="auto"/>
          <w:sz w:val="20"/>
          <w:szCs w:val="20"/>
        </w:rPr>
      </w:pPr>
    </w:p>
    <w:p w:rsidR="00D80E75" w:rsidRPr="00F45CB8" w:rsidRDefault="00D80E75" w:rsidP="00D80E75">
      <w:pPr>
        <w:pStyle w:val="Default"/>
        <w:rPr>
          <w:color w:val="auto"/>
          <w:sz w:val="18"/>
          <w:szCs w:val="18"/>
        </w:rPr>
      </w:pPr>
      <w:r w:rsidRPr="00F45CB8">
        <w:rPr>
          <w:color w:val="auto"/>
          <w:sz w:val="18"/>
          <w:szCs w:val="18"/>
        </w:rPr>
        <w:lastRenderedPageBreak/>
        <w:t xml:space="preserve">* in § 72a Abs. 1 Satz 1 SGB VIII (Bundeskinderschutzgesetz) sind zurzeit folgende Straftaten aufgeführt: §§ 171, 174 bis 174c, 176 bis 180a, 181a, 182 bis 184g, 184i, 201a Absatz 3, 225, 232 bis 233a, 234, 235 oder 236 Strafgesetzbuch. </w:t>
      </w:r>
    </w:p>
    <w:p w:rsidR="00D80E75" w:rsidRPr="00CB6114" w:rsidRDefault="00D80E75" w:rsidP="00D80E75">
      <w:pPr>
        <w:pStyle w:val="Default"/>
        <w:rPr>
          <w:color w:val="auto"/>
          <w:sz w:val="22"/>
          <w:szCs w:val="22"/>
        </w:rPr>
      </w:pPr>
    </w:p>
    <w:p w:rsidR="00D80E75" w:rsidRPr="00CB6114" w:rsidRDefault="00D80E75" w:rsidP="00D80E75">
      <w:pPr>
        <w:pStyle w:val="Default"/>
        <w:rPr>
          <w:color w:val="auto"/>
          <w:sz w:val="22"/>
          <w:szCs w:val="22"/>
        </w:rPr>
      </w:pPr>
      <w:r w:rsidRPr="00CB6114">
        <w:rPr>
          <w:b/>
          <w:bCs/>
          <w:color w:val="auto"/>
          <w:sz w:val="22"/>
          <w:szCs w:val="22"/>
        </w:rPr>
        <w:t xml:space="preserve">Straftaten nach den §§ 171, 174 bis 174c, 176 bis 180a, 181a, 182 bis 184g, 184i, 201a Absatz 3, 225, 232 bis 233a, 234, 235, 236 Strafgesetzbuch (StGB) </w:t>
      </w:r>
    </w:p>
    <w:p w:rsidR="00D80E75" w:rsidRDefault="00D80E75" w:rsidP="00D80E75">
      <w:pPr>
        <w:pStyle w:val="Default"/>
        <w:rPr>
          <w:color w:val="auto"/>
          <w:sz w:val="20"/>
          <w:szCs w:val="20"/>
        </w:rPr>
      </w:pPr>
      <w:r>
        <w:rPr>
          <w:color w:val="auto"/>
          <w:sz w:val="20"/>
          <w:szCs w:val="20"/>
        </w:rPr>
        <w:t xml:space="preserve">Die Erweiterung des Führungszeugnisses bedeutet, dass auch bestimmte Straftaten, die im § 72a SGB VIII aufgezählt sind, im minderschweren Bereich im Führungszeugnis zu sehen sind. Dies betrifft u.a. folgende Strafbestände aus dem Abschnitt „Straftaten gegen die sexuelle Selbstbestimmung“: </w:t>
      </w:r>
    </w:p>
    <w:p w:rsidR="00D80E75" w:rsidRDefault="00D80E75" w:rsidP="00D80E75">
      <w:pPr>
        <w:pStyle w:val="Default"/>
        <w:rPr>
          <w:color w:val="auto"/>
          <w:sz w:val="20"/>
          <w:szCs w:val="20"/>
        </w:rPr>
      </w:pPr>
      <w:r>
        <w:rPr>
          <w:color w:val="auto"/>
          <w:sz w:val="20"/>
          <w:szCs w:val="20"/>
        </w:rPr>
        <w:t xml:space="preserve"> § 174 StGB (sexueller Missbrauch von Schutzbefohlenen) </w:t>
      </w:r>
    </w:p>
    <w:p w:rsidR="00D80E75" w:rsidRDefault="00D80E75" w:rsidP="00D80E75">
      <w:pPr>
        <w:pStyle w:val="Default"/>
        <w:rPr>
          <w:color w:val="auto"/>
          <w:sz w:val="20"/>
          <w:szCs w:val="20"/>
        </w:rPr>
      </w:pPr>
      <w:r>
        <w:rPr>
          <w:color w:val="auto"/>
          <w:sz w:val="20"/>
          <w:szCs w:val="20"/>
        </w:rPr>
        <w:t xml:space="preserve"> § 174b StGB (sexueller Missbrauch unter Ausnutzung einer Amtsstellung) </w:t>
      </w:r>
    </w:p>
    <w:p w:rsidR="00D80E75" w:rsidRDefault="00D80E75" w:rsidP="00D80E75">
      <w:pPr>
        <w:pStyle w:val="Default"/>
        <w:rPr>
          <w:color w:val="auto"/>
          <w:sz w:val="20"/>
          <w:szCs w:val="20"/>
        </w:rPr>
      </w:pPr>
      <w:r>
        <w:rPr>
          <w:color w:val="auto"/>
          <w:sz w:val="20"/>
          <w:szCs w:val="20"/>
        </w:rPr>
        <w:t xml:space="preserve"> § 174c StGB (sexueller Missbrauch unter Ausnutzung eines Beratungsverhältnisses) </w:t>
      </w:r>
    </w:p>
    <w:p w:rsidR="00D80E75" w:rsidRDefault="00D80E75" w:rsidP="00D80E75">
      <w:pPr>
        <w:pStyle w:val="Default"/>
        <w:rPr>
          <w:color w:val="auto"/>
          <w:sz w:val="20"/>
          <w:szCs w:val="20"/>
        </w:rPr>
      </w:pPr>
      <w:r>
        <w:rPr>
          <w:color w:val="auto"/>
          <w:sz w:val="20"/>
          <w:szCs w:val="20"/>
        </w:rPr>
        <w:t xml:space="preserve"> § 176 StGB (sexueller Missbrauch von Kindern) </w:t>
      </w:r>
    </w:p>
    <w:p w:rsidR="00D80E75" w:rsidRDefault="00D80E75" w:rsidP="00D80E75">
      <w:pPr>
        <w:pStyle w:val="Default"/>
        <w:rPr>
          <w:color w:val="auto"/>
          <w:sz w:val="20"/>
          <w:szCs w:val="20"/>
        </w:rPr>
      </w:pPr>
      <w:r>
        <w:rPr>
          <w:color w:val="auto"/>
          <w:sz w:val="20"/>
          <w:szCs w:val="20"/>
        </w:rPr>
        <w:t xml:space="preserve"> § 177 StGB (sexuelle Nötigung und Vergewaltigung) </w:t>
      </w:r>
    </w:p>
    <w:p w:rsidR="00D80E75" w:rsidRDefault="00D80E75" w:rsidP="00D80E75">
      <w:pPr>
        <w:pStyle w:val="Default"/>
        <w:rPr>
          <w:color w:val="auto"/>
          <w:sz w:val="20"/>
          <w:szCs w:val="20"/>
        </w:rPr>
      </w:pPr>
      <w:r>
        <w:rPr>
          <w:color w:val="auto"/>
          <w:sz w:val="20"/>
          <w:szCs w:val="20"/>
        </w:rPr>
        <w:t xml:space="preserve"> § 178 StGB (sexuelle Nötigung und Vergewaltigung mit Todesfolge) </w:t>
      </w:r>
    </w:p>
    <w:p w:rsidR="00D80E75" w:rsidRDefault="00D80E75" w:rsidP="00D80E75">
      <w:pPr>
        <w:pStyle w:val="Default"/>
        <w:rPr>
          <w:color w:val="auto"/>
          <w:sz w:val="20"/>
          <w:szCs w:val="20"/>
        </w:rPr>
      </w:pPr>
      <w:r>
        <w:rPr>
          <w:color w:val="auto"/>
          <w:sz w:val="20"/>
          <w:szCs w:val="20"/>
        </w:rPr>
        <w:t> § 180 StGB (Förderung sexueller Handlungen Minderjähriger)</w:t>
      </w:r>
    </w:p>
    <w:p w:rsidR="00D80E75" w:rsidRDefault="00D80E75" w:rsidP="00D80E75">
      <w:pPr>
        <w:pStyle w:val="Default"/>
        <w:rPr>
          <w:color w:val="auto"/>
          <w:sz w:val="20"/>
          <w:szCs w:val="20"/>
        </w:rPr>
      </w:pPr>
      <w:bookmarkStart w:id="1" w:name="_Hlk75263285"/>
      <w:r>
        <w:rPr>
          <w:color w:val="auto"/>
          <w:sz w:val="20"/>
          <w:szCs w:val="20"/>
        </w:rPr>
        <w:t xml:space="preserve"> </w:t>
      </w:r>
      <w:bookmarkEnd w:id="1"/>
      <w:r>
        <w:rPr>
          <w:color w:val="auto"/>
          <w:sz w:val="20"/>
          <w:szCs w:val="20"/>
        </w:rPr>
        <w:t>§ 180a StGB (</w:t>
      </w:r>
      <w:r w:rsidRPr="00F45CB8">
        <w:rPr>
          <w:color w:val="auto"/>
          <w:sz w:val="20"/>
          <w:szCs w:val="20"/>
        </w:rPr>
        <w:t>Ausbeutung von Prostituierten</w:t>
      </w:r>
      <w:r>
        <w:rPr>
          <w:color w:val="auto"/>
          <w:sz w:val="20"/>
          <w:szCs w:val="20"/>
        </w:rPr>
        <w:t>)</w:t>
      </w:r>
    </w:p>
    <w:p w:rsidR="00D80E75" w:rsidRDefault="00D80E75" w:rsidP="00D80E75">
      <w:pPr>
        <w:pStyle w:val="Default"/>
        <w:rPr>
          <w:color w:val="auto"/>
          <w:sz w:val="20"/>
          <w:szCs w:val="20"/>
        </w:rPr>
      </w:pPr>
      <w:r>
        <w:rPr>
          <w:color w:val="auto"/>
          <w:sz w:val="20"/>
          <w:szCs w:val="20"/>
        </w:rPr>
        <w:t> § 181a StGB (Zuhälterei)</w:t>
      </w:r>
    </w:p>
    <w:p w:rsidR="00D80E75" w:rsidRDefault="00D80E75" w:rsidP="00D80E75">
      <w:pPr>
        <w:pStyle w:val="Default"/>
        <w:rPr>
          <w:color w:val="auto"/>
          <w:sz w:val="20"/>
          <w:szCs w:val="20"/>
        </w:rPr>
      </w:pPr>
      <w:r>
        <w:rPr>
          <w:color w:val="auto"/>
          <w:sz w:val="20"/>
          <w:szCs w:val="20"/>
        </w:rPr>
        <w:t xml:space="preserve"> § 182 StGB (sexueller Missbrauch von Jugendlichen) </w:t>
      </w:r>
    </w:p>
    <w:p w:rsidR="00D80E75" w:rsidRDefault="00D80E75" w:rsidP="00D80E75">
      <w:pPr>
        <w:pStyle w:val="Default"/>
        <w:rPr>
          <w:color w:val="auto"/>
          <w:sz w:val="20"/>
          <w:szCs w:val="20"/>
        </w:rPr>
      </w:pPr>
      <w:r>
        <w:rPr>
          <w:color w:val="auto"/>
          <w:sz w:val="20"/>
          <w:szCs w:val="20"/>
        </w:rPr>
        <w:t xml:space="preserve"> § 183 StGB (exhibitionistische Handlungen) </w:t>
      </w:r>
    </w:p>
    <w:p w:rsidR="00D80E75" w:rsidRDefault="00D80E75" w:rsidP="00D80E75">
      <w:pPr>
        <w:pStyle w:val="Default"/>
        <w:rPr>
          <w:color w:val="auto"/>
          <w:sz w:val="20"/>
          <w:szCs w:val="20"/>
        </w:rPr>
      </w:pPr>
      <w:r>
        <w:rPr>
          <w:color w:val="auto"/>
          <w:sz w:val="20"/>
          <w:szCs w:val="20"/>
        </w:rPr>
        <w:t> § 184 StGB (Verbreitung pornographischer Schriften)</w:t>
      </w:r>
    </w:p>
    <w:p w:rsidR="00D80E75" w:rsidRDefault="00D80E75" w:rsidP="00D80E75">
      <w:pPr>
        <w:pStyle w:val="Default"/>
        <w:rPr>
          <w:color w:val="auto"/>
          <w:sz w:val="20"/>
          <w:szCs w:val="20"/>
        </w:rPr>
      </w:pPr>
      <w:r>
        <w:rPr>
          <w:color w:val="auto"/>
          <w:sz w:val="20"/>
          <w:szCs w:val="20"/>
        </w:rPr>
        <w:t> § 184a StGB (</w:t>
      </w:r>
      <w:r w:rsidRPr="00F45CB8">
        <w:rPr>
          <w:color w:val="auto"/>
          <w:sz w:val="20"/>
          <w:szCs w:val="20"/>
        </w:rPr>
        <w:t>Verbreitung gewalt- oder tierpornographischer Inhalte</w:t>
      </w:r>
      <w:r>
        <w:rPr>
          <w:color w:val="auto"/>
          <w:sz w:val="20"/>
          <w:szCs w:val="20"/>
        </w:rPr>
        <w:t>)</w:t>
      </w:r>
    </w:p>
    <w:p w:rsidR="00D80E75" w:rsidRDefault="00D80E75" w:rsidP="00D80E75">
      <w:pPr>
        <w:pStyle w:val="Default"/>
        <w:rPr>
          <w:color w:val="auto"/>
          <w:sz w:val="20"/>
          <w:szCs w:val="20"/>
        </w:rPr>
      </w:pPr>
      <w:r>
        <w:rPr>
          <w:color w:val="auto"/>
          <w:sz w:val="20"/>
          <w:szCs w:val="20"/>
        </w:rPr>
        <w:t xml:space="preserve"> </w:t>
      </w:r>
      <w:r w:rsidRPr="00F45CB8">
        <w:rPr>
          <w:color w:val="auto"/>
          <w:sz w:val="20"/>
          <w:szCs w:val="20"/>
        </w:rPr>
        <w:t>§ 184b</w:t>
      </w:r>
      <w:r>
        <w:rPr>
          <w:color w:val="auto"/>
          <w:sz w:val="20"/>
          <w:szCs w:val="20"/>
        </w:rPr>
        <w:t xml:space="preserve"> StGB (</w:t>
      </w:r>
      <w:r w:rsidRPr="00F45CB8">
        <w:rPr>
          <w:color w:val="auto"/>
          <w:sz w:val="20"/>
          <w:szCs w:val="20"/>
        </w:rPr>
        <w:t>Verbreitung, Erwerb und Besitz kinderpornographischer Inhalte</w:t>
      </w:r>
      <w:r>
        <w:rPr>
          <w:color w:val="auto"/>
          <w:sz w:val="20"/>
          <w:szCs w:val="20"/>
        </w:rPr>
        <w:t>)</w:t>
      </w:r>
    </w:p>
    <w:p w:rsidR="00D80E75" w:rsidRDefault="00D80E75" w:rsidP="00D80E75">
      <w:pPr>
        <w:pStyle w:val="Default"/>
        <w:rPr>
          <w:color w:val="auto"/>
          <w:sz w:val="20"/>
          <w:szCs w:val="20"/>
        </w:rPr>
      </w:pPr>
      <w:r>
        <w:rPr>
          <w:color w:val="auto"/>
          <w:sz w:val="20"/>
          <w:szCs w:val="20"/>
        </w:rPr>
        <w:t xml:space="preserve"> </w:t>
      </w:r>
      <w:r w:rsidRPr="00F45CB8">
        <w:rPr>
          <w:color w:val="auto"/>
          <w:sz w:val="20"/>
          <w:szCs w:val="20"/>
        </w:rPr>
        <w:t>§ 184c</w:t>
      </w:r>
      <w:r>
        <w:rPr>
          <w:color w:val="auto"/>
          <w:sz w:val="20"/>
          <w:szCs w:val="20"/>
        </w:rPr>
        <w:t xml:space="preserve"> StGB (</w:t>
      </w:r>
      <w:r w:rsidRPr="00F45CB8">
        <w:rPr>
          <w:color w:val="auto"/>
          <w:sz w:val="20"/>
          <w:szCs w:val="20"/>
        </w:rPr>
        <w:t>Verbreitung, Erwerb und Besitz jugendpornographischer Inhalte</w:t>
      </w:r>
      <w:r>
        <w:rPr>
          <w:color w:val="auto"/>
          <w:sz w:val="20"/>
          <w:szCs w:val="20"/>
        </w:rPr>
        <w:t>)</w:t>
      </w:r>
    </w:p>
    <w:p w:rsidR="00D80E75" w:rsidRDefault="00D80E75" w:rsidP="00D80E75">
      <w:pPr>
        <w:pStyle w:val="Default"/>
        <w:rPr>
          <w:color w:val="auto"/>
          <w:sz w:val="20"/>
          <w:szCs w:val="20"/>
        </w:rPr>
      </w:pPr>
      <w:r>
        <w:rPr>
          <w:color w:val="auto"/>
          <w:sz w:val="20"/>
          <w:szCs w:val="20"/>
        </w:rPr>
        <w:t xml:space="preserve"> </w:t>
      </w:r>
      <w:r w:rsidRPr="00F45CB8">
        <w:rPr>
          <w:color w:val="auto"/>
          <w:sz w:val="20"/>
          <w:szCs w:val="20"/>
        </w:rPr>
        <w:t>§ 184e</w:t>
      </w:r>
      <w:r>
        <w:rPr>
          <w:color w:val="auto"/>
          <w:sz w:val="20"/>
          <w:szCs w:val="20"/>
        </w:rPr>
        <w:t xml:space="preserve"> StGB (</w:t>
      </w:r>
      <w:r w:rsidRPr="00F45CB8">
        <w:rPr>
          <w:color w:val="auto"/>
          <w:sz w:val="20"/>
          <w:szCs w:val="20"/>
        </w:rPr>
        <w:t>Veranstaltung und Besuch kinder- und jugendpornographischer Darbietungen</w:t>
      </w:r>
      <w:r>
        <w:rPr>
          <w:color w:val="auto"/>
          <w:sz w:val="20"/>
          <w:szCs w:val="20"/>
        </w:rPr>
        <w:t>)</w:t>
      </w:r>
    </w:p>
    <w:p w:rsidR="00D80E75" w:rsidRDefault="00D80E75" w:rsidP="00D80E75">
      <w:pPr>
        <w:pStyle w:val="Default"/>
        <w:rPr>
          <w:color w:val="auto"/>
          <w:sz w:val="20"/>
          <w:szCs w:val="20"/>
        </w:rPr>
      </w:pPr>
      <w:r>
        <w:rPr>
          <w:color w:val="auto"/>
          <w:sz w:val="20"/>
          <w:szCs w:val="20"/>
        </w:rPr>
        <w:t xml:space="preserve"> </w:t>
      </w:r>
      <w:r w:rsidRPr="00F45CB8">
        <w:rPr>
          <w:color w:val="auto"/>
          <w:sz w:val="20"/>
          <w:szCs w:val="20"/>
        </w:rPr>
        <w:t>§ 184f</w:t>
      </w:r>
      <w:r>
        <w:rPr>
          <w:color w:val="auto"/>
          <w:sz w:val="20"/>
          <w:szCs w:val="20"/>
        </w:rPr>
        <w:t xml:space="preserve"> StGB (</w:t>
      </w:r>
      <w:r w:rsidRPr="00F45CB8">
        <w:rPr>
          <w:color w:val="auto"/>
          <w:sz w:val="20"/>
          <w:szCs w:val="20"/>
        </w:rPr>
        <w:t>Ausübung der verbotenen Prostitution</w:t>
      </w:r>
      <w:r>
        <w:rPr>
          <w:color w:val="auto"/>
          <w:sz w:val="20"/>
          <w:szCs w:val="20"/>
        </w:rPr>
        <w:t>)</w:t>
      </w:r>
    </w:p>
    <w:p w:rsidR="00D80E75" w:rsidRDefault="00D80E75" w:rsidP="00D80E75">
      <w:pPr>
        <w:pStyle w:val="Default"/>
        <w:rPr>
          <w:color w:val="auto"/>
          <w:sz w:val="20"/>
          <w:szCs w:val="20"/>
        </w:rPr>
      </w:pPr>
      <w:r>
        <w:rPr>
          <w:color w:val="auto"/>
          <w:sz w:val="20"/>
          <w:szCs w:val="20"/>
        </w:rPr>
        <w:t xml:space="preserve"> </w:t>
      </w:r>
      <w:r w:rsidRPr="00F45CB8">
        <w:rPr>
          <w:color w:val="auto"/>
          <w:sz w:val="20"/>
          <w:szCs w:val="20"/>
        </w:rPr>
        <w:t>§ 184g</w:t>
      </w:r>
      <w:r>
        <w:rPr>
          <w:color w:val="auto"/>
          <w:sz w:val="20"/>
          <w:szCs w:val="20"/>
        </w:rPr>
        <w:t xml:space="preserve"> StGB (</w:t>
      </w:r>
      <w:r w:rsidRPr="00F45CB8">
        <w:rPr>
          <w:color w:val="auto"/>
          <w:sz w:val="20"/>
          <w:szCs w:val="20"/>
        </w:rPr>
        <w:t>Jugendgefährdende Prostitution</w:t>
      </w:r>
      <w:r>
        <w:rPr>
          <w:color w:val="auto"/>
          <w:sz w:val="20"/>
          <w:szCs w:val="20"/>
        </w:rPr>
        <w:t>)</w:t>
      </w:r>
    </w:p>
    <w:p w:rsidR="00D80E75" w:rsidRDefault="00D80E75" w:rsidP="00D80E75">
      <w:pPr>
        <w:pStyle w:val="Default"/>
        <w:rPr>
          <w:color w:val="auto"/>
          <w:sz w:val="20"/>
          <w:szCs w:val="20"/>
        </w:rPr>
      </w:pPr>
      <w:r>
        <w:rPr>
          <w:color w:val="auto"/>
          <w:sz w:val="20"/>
          <w:szCs w:val="20"/>
        </w:rPr>
        <w:t xml:space="preserve"> </w:t>
      </w:r>
      <w:r w:rsidRPr="00F45CB8">
        <w:rPr>
          <w:color w:val="auto"/>
          <w:sz w:val="20"/>
          <w:szCs w:val="20"/>
        </w:rPr>
        <w:t>§ 184h</w:t>
      </w:r>
      <w:r>
        <w:rPr>
          <w:color w:val="auto"/>
          <w:sz w:val="20"/>
          <w:szCs w:val="20"/>
        </w:rPr>
        <w:t xml:space="preserve"> StGB (</w:t>
      </w:r>
      <w:r w:rsidRPr="00F45CB8">
        <w:rPr>
          <w:color w:val="auto"/>
          <w:sz w:val="20"/>
          <w:szCs w:val="20"/>
        </w:rPr>
        <w:t>Begriffsbestimmungen</w:t>
      </w:r>
      <w:r>
        <w:rPr>
          <w:color w:val="auto"/>
          <w:sz w:val="20"/>
          <w:szCs w:val="20"/>
        </w:rPr>
        <w:t>)</w:t>
      </w:r>
    </w:p>
    <w:p w:rsidR="00D80E75" w:rsidRDefault="00D80E75" w:rsidP="00D80E75">
      <w:pPr>
        <w:pStyle w:val="Default"/>
        <w:rPr>
          <w:color w:val="auto"/>
          <w:sz w:val="20"/>
          <w:szCs w:val="20"/>
        </w:rPr>
      </w:pPr>
      <w:r>
        <w:rPr>
          <w:color w:val="auto"/>
          <w:sz w:val="20"/>
          <w:szCs w:val="20"/>
        </w:rPr>
        <w:t xml:space="preserve"> </w:t>
      </w:r>
      <w:r w:rsidRPr="00F45CB8">
        <w:rPr>
          <w:color w:val="auto"/>
          <w:sz w:val="20"/>
          <w:szCs w:val="20"/>
        </w:rPr>
        <w:t>§ 184i StGB (sexuelle Belästigung)</w:t>
      </w:r>
    </w:p>
    <w:p w:rsidR="00D80E75" w:rsidRDefault="00D80E75" w:rsidP="00D80E75">
      <w:pPr>
        <w:pStyle w:val="Default"/>
        <w:rPr>
          <w:color w:val="auto"/>
          <w:sz w:val="20"/>
          <w:szCs w:val="20"/>
        </w:rPr>
      </w:pPr>
      <w:r>
        <w:rPr>
          <w:color w:val="auto"/>
          <w:sz w:val="20"/>
          <w:szCs w:val="20"/>
        </w:rPr>
        <w:t xml:space="preserve">Folgende weitere Strafbestände, die auch in § 72a SGB VIII aufgeführt werden, sind ebenfalls im minderschweren Fall im erweiterten Führungszeugnis aufgeführt: </w:t>
      </w:r>
    </w:p>
    <w:p w:rsidR="00D80E75" w:rsidRDefault="00D80E75" w:rsidP="00D80E75">
      <w:pPr>
        <w:pStyle w:val="Default"/>
        <w:rPr>
          <w:color w:val="auto"/>
          <w:sz w:val="20"/>
          <w:szCs w:val="20"/>
        </w:rPr>
      </w:pPr>
      <w:r>
        <w:rPr>
          <w:color w:val="auto"/>
          <w:sz w:val="20"/>
          <w:szCs w:val="20"/>
        </w:rPr>
        <w:t xml:space="preserve"> § 201a Abs. 3 StGB (Verletzung des höchstpersönlichen Lebensbereich durch Bildaufnahmen) </w:t>
      </w:r>
    </w:p>
    <w:p w:rsidR="00D80E75" w:rsidRDefault="00D80E75" w:rsidP="00D80E75">
      <w:pPr>
        <w:pStyle w:val="Default"/>
        <w:rPr>
          <w:color w:val="auto"/>
          <w:sz w:val="20"/>
          <w:szCs w:val="20"/>
        </w:rPr>
      </w:pPr>
      <w:r>
        <w:rPr>
          <w:color w:val="auto"/>
          <w:sz w:val="20"/>
          <w:szCs w:val="20"/>
        </w:rPr>
        <w:t xml:space="preserve"> § 225 StGB (Misshandlung Schutzbefohlener) </w:t>
      </w:r>
    </w:p>
    <w:p w:rsidR="00D80E75" w:rsidRDefault="00D80E75" w:rsidP="00D80E75">
      <w:pPr>
        <w:pStyle w:val="Default"/>
        <w:rPr>
          <w:color w:val="auto"/>
          <w:sz w:val="20"/>
          <w:szCs w:val="20"/>
        </w:rPr>
      </w:pPr>
      <w:r>
        <w:rPr>
          <w:color w:val="auto"/>
          <w:sz w:val="20"/>
          <w:szCs w:val="20"/>
        </w:rPr>
        <w:t xml:space="preserve"> § 232 StGB (Menschenhandel zum Zweck der sexuellen Ausbeutung) </w:t>
      </w:r>
    </w:p>
    <w:p w:rsidR="00D80E75" w:rsidRDefault="00D80E75" w:rsidP="00D80E75">
      <w:pPr>
        <w:pStyle w:val="Default"/>
        <w:rPr>
          <w:color w:val="auto"/>
          <w:sz w:val="20"/>
          <w:szCs w:val="20"/>
        </w:rPr>
      </w:pPr>
      <w:r>
        <w:rPr>
          <w:color w:val="auto"/>
          <w:sz w:val="20"/>
          <w:szCs w:val="20"/>
        </w:rPr>
        <w:t xml:space="preserve"> § 233 StGB (Menschenhandel zum Zweck der Ausbeutung der Arbeitskraft) </w:t>
      </w:r>
    </w:p>
    <w:p w:rsidR="00D80E75" w:rsidRDefault="00D80E75" w:rsidP="00D80E75">
      <w:pPr>
        <w:pStyle w:val="Default"/>
        <w:rPr>
          <w:color w:val="auto"/>
          <w:sz w:val="20"/>
          <w:szCs w:val="20"/>
        </w:rPr>
      </w:pPr>
      <w:r>
        <w:rPr>
          <w:color w:val="auto"/>
          <w:sz w:val="20"/>
          <w:szCs w:val="20"/>
        </w:rPr>
        <w:t xml:space="preserve"> § 233a StGB (Förderung des Menschenhandels) </w:t>
      </w:r>
    </w:p>
    <w:p w:rsidR="00D80E75" w:rsidRDefault="00D80E75" w:rsidP="00D80E75">
      <w:pPr>
        <w:pStyle w:val="Default"/>
        <w:rPr>
          <w:color w:val="auto"/>
          <w:sz w:val="20"/>
          <w:szCs w:val="20"/>
        </w:rPr>
      </w:pPr>
      <w:r>
        <w:rPr>
          <w:color w:val="auto"/>
          <w:sz w:val="20"/>
          <w:szCs w:val="20"/>
        </w:rPr>
        <w:t xml:space="preserve"> § 234 StGB (Menschenraub) </w:t>
      </w:r>
    </w:p>
    <w:p w:rsidR="00D80E75" w:rsidRDefault="00D80E75" w:rsidP="00D80E75">
      <w:pPr>
        <w:pStyle w:val="Default"/>
        <w:rPr>
          <w:color w:val="auto"/>
          <w:sz w:val="20"/>
          <w:szCs w:val="20"/>
        </w:rPr>
      </w:pPr>
      <w:r>
        <w:rPr>
          <w:color w:val="auto"/>
          <w:sz w:val="20"/>
          <w:szCs w:val="20"/>
        </w:rPr>
        <w:t xml:space="preserve"> § 235 StGB (Entziehung Minderjähriger) </w:t>
      </w:r>
    </w:p>
    <w:p w:rsidR="00D80E75" w:rsidRDefault="00D80E75" w:rsidP="00D80E75">
      <w:pPr>
        <w:pStyle w:val="Default"/>
        <w:rPr>
          <w:color w:val="auto"/>
          <w:sz w:val="20"/>
          <w:szCs w:val="20"/>
        </w:rPr>
      </w:pPr>
      <w:r>
        <w:rPr>
          <w:color w:val="auto"/>
          <w:sz w:val="20"/>
          <w:szCs w:val="20"/>
        </w:rPr>
        <w:t xml:space="preserve"> § 236 StGB (Kinderhandel) </w:t>
      </w:r>
    </w:p>
    <w:p w:rsidR="00D80E75" w:rsidRDefault="00D80E75" w:rsidP="00D80E75">
      <w:pPr>
        <w:pStyle w:val="Default"/>
        <w:rPr>
          <w:color w:val="auto"/>
          <w:sz w:val="20"/>
          <w:szCs w:val="20"/>
        </w:rPr>
      </w:pPr>
    </w:p>
    <w:p w:rsidR="00D80E75" w:rsidRDefault="00D80E75" w:rsidP="00D80E75">
      <w:pPr>
        <w:pStyle w:val="Default"/>
        <w:rPr>
          <w:b/>
          <w:bCs/>
          <w:color w:val="auto"/>
          <w:sz w:val="22"/>
          <w:szCs w:val="22"/>
          <w:u w:val="single"/>
        </w:rPr>
      </w:pPr>
    </w:p>
    <w:p w:rsidR="00D80E75" w:rsidRDefault="00D80E75" w:rsidP="00D80E75">
      <w:pPr>
        <w:pStyle w:val="Default"/>
        <w:rPr>
          <w:b/>
          <w:bCs/>
          <w:color w:val="auto"/>
          <w:sz w:val="22"/>
          <w:szCs w:val="22"/>
          <w:u w:val="single"/>
        </w:rPr>
      </w:pPr>
    </w:p>
    <w:p w:rsidR="00D80E75" w:rsidRDefault="00D80E75" w:rsidP="00D80E75">
      <w:pPr>
        <w:pStyle w:val="Default"/>
        <w:rPr>
          <w:b/>
          <w:bCs/>
          <w:color w:val="auto"/>
          <w:sz w:val="22"/>
          <w:szCs w:val="22"/>
          <w:u w:val="single"/>
        </w:rPr>
      </w:pPr>
    </w:p>
    <w:p w:rsidR="00D80E75" w:rsidRDefault="00D80E75" w:rsidP="00D80E75">
      <w:pPr>
        <w:pStyle w:val="Default"/>
        <w:rPr>
          <w:b/>
          <w:bCs/>
          <w:color w:val="auto"/>
          <w:sz w:val="22"/>
          <w:szCs w:val="22"/>
          <w:u w:val="single"/>
        </w:rPr>
      </w:pPr>
    </w:p>
    <w:p w:rsidR="00D80E75" w:rsidRDefault="00D80E75" w:rsidP="00D80E75">
      <w:pPr>
        <w:pStyle w:val="Default"/>
        <w:rPr>
          <w:b/>
          <w:bCs/>
          <w:color w:val="auto"/>
          <w:sz w:val="22"/>
          <w:szCs w:val="22"/>
          <w:u w:val="single"/>
        </w:rPr>
      </w:pPr>
    </w:p>
    <w:p w:rsidR="00D80E75" w:rsidRDefault="00D80E75" w:rsidP="00D80E75">
      <w:pPr>
        <w:pStyle w:val="Default"/>
        <w:rPr>
          <w:b/>
          <w:bCs/>
          <w:color w:val="auto"/>
          <w:sz w:val="22"/>
          <w:szCs w:val="22"/>
          <w:u w:val="single"/>
        </w:rPr>
      </w:pPr>
    </w:p>
    <w:p w:rsidR="00D80E75" w:rsidRDefault="00D80E75" w:rsidP="00D80E75">
      <w:pPr>
        <w:pStyle w:val="Default"/>
        <w:rPr>
          <w:b/>
          <w:bCs/>
          <w:color w:val="auto"/>
          <w:sz w:val="22"/>
          <w:szCs w:val="22"/>
          <w:u w:val="single"/>
        </w:rPr>
      </w:pPr>
    </w:p>
    <w:p w:rsidR="00D80E75" w:rsidRDefault="00D80E75" w:rsidP="00D80E75">
      <w:pPr>
        <w:pStyle w:val="Default"/>
        <w:rPr>
          <w:b/>
          <w:bCs/>
          <w:color w:val="auto"/>
          <w:sz w:val="22"/>
          <w:szCs w:val="22"/>
          <w:u w:val="single"/>
        </w:rPr>
      </w:pPr>
    </w:p>
    <w:p w:rsidR="00D80E75" w:rsidRDefault="00D80E75" w:rsidP="00D80E75">
      <w:pPr>
        <w:pStyle w:val="Default"/>
        <w:rPr>
          <w:b/>
          <w:bCs/>
          <w:color w:val="auto"/>
          <w:sz w:val="22"/>
          <w:szCs w:val="22"/>
          <w:u w:val="single"/>
        </w:rPr>
      </w:pPr>
    </w:p>
    <w:p w:rsidR="00D80E75" w:rsidRDefault="00D80E75" w:rsidP="00D80E75">
      <w:pPr>
        <w:pStyle w:val="Default"/>
        <w:rPr>
          <w:b/>
          <w:bCs/>
          <w:color w:val="auto"/>
          <w:sz w:val="22"/>
          <w:szCs w:val="22"/>
          <w:u w:val="single"/>
        </w:rPr>
      </w:pPr>
    </w:p>
    <w:p w:rsidR="00D80E75" w:rsidRDefault="00D80E75" w:rsidP="00D80E75">
      <w:pPr>
        <w:pStyle w:val="Default"/>
        <w:rPr>
          <w:b/>
          <w:bCs/>
          <w:color w:val="auto"/>
          <w:sz w:val="22"/>
          <w:szCs w:val="22"/>
          <w:u w:val="single"/>
        </w:rPr>
      </w:pPr>
    </w:p>
    <w:p w:rsidR="00D80E75" w:rsidRDefault="00D80E75" w:rsidP="00D80E75">
      <w:pPr>
        <w:pStyle w:val="Default"/>
        <w:rPr>
          <w:b/>
          <w:bCs/>
          <w:color w:val="auto"/>
          <w:sz w:val="22"/>
          <w:szCs w:val="22"/>
          <w:u w:val="single"/>
        </w:rPr>
      </w:pPr>
    </w:p>
    <w:p w:rsidR="00D80E75" w:rsidRDefault="00D80E75" w:rsidP="00D80E75">
      <w:pPr>
        <w:pStyle w:val="Default"/>
        <w:rPr>
          <w:b/>
          <w:bCs/>
          <w:color w:val="auto"/>
          <w:sz w:val="22"/>
          <w:szCs w:val="22"/>
          <w:u w:val="single"/>
        </w:rPr>
      </w:pPr>
    </w:p>
    <w:p w:rsidR="00D80E75" w:rsidRDefault="00D80E75" w:rsidP="00D80E75">
      <w:pPr>
        <w:pStyle w:val="Default"/>
        <w:rPr>
          <w:b/>
          <w:bCs/>
          <w:color w:val="auto"/>
          <w:sz w:val="22"/>
          <w:szCs w:val="22"/>
          <w:u w:val="single"/>
        </w:rPr>
      </w:pPr>
    </w:p>
    <w:p w:rsidR="00D80E75" w:rsidRDefault="00D80E75" w:rsidP="00D80E75">
      <w:pPr>
        <w:pStyle w:val="Default"/>
        <w:rPr>
          <w:b/>
          <w:bCs/>
          <w:color w:val="auto"/>
          <w:sz w:val="22"/>
          <w:szCs w:val="22"/>
          <w:u w:val="single"/>
        </w:rPr>
      </w:pPr>
    </w:p>
    <w:p w:rsidR="00D80E75" w:rsidRDefault="00D80E75" w:rsidP="00D80E75">
      <w:pPr>
        <w:pStyle w:val="Default"/>
        <w:rPr>
          <w:b/>
          <w:bCs/>
          <w:color w:val="auto"/>
          <w:sz w:val="22"/>
          <w:szCs w:val="22"/>
          <w:u w:val="single"/>
        </w:rPr>
      </w:pPr>
    </w:p>
    <w:p w:rsidR="00D80E75" w:rsidRDefault="00D80E75" w:rsidP="00D80E75">
      <w:pPr>
        <w:pStyle w:val="Default"/>
        <w:rPr>
          <w:b/>
          <w:bCs/>
          <w:color w:val="auto"/>
          <w:sz w:val="22"/>
          <w:szCs w:val="22"/>
          <w:u w:val="single"/>
        </w:rPr>
      </w:pPr>
    </w:p>
    <w:p w:rsidR="00EB682C" w:rsidRDefault="00EB682C" w:rsidP="00D80E75">
      <w:pPr>
        <w:pStyle w:val="Default"/>
        <w:rPr>
          <w:b/>
          <w:bCs/>
          <w:color w:val="auto"/>
          <w:sz w:val="22"/>
          <w:szCs w:val="22"/>
          <w:u w:val="single"/>
        </w:rPr>
      </w:pPr>
    </w:p>
    <w:p w:rsidR="00D80E75" w:rsidRDefault="00D80E75" w:rsidP="00D80E75">
      <w:pPr>
        <w:pStyle w:val="Default"/>
        <w:rPr>
          <w:b/>
          <w:bCs/>
          <w:color w:val="auto"/>
          <w:sz w:val="22"/>
          <w:szCs w:val="22"/>
          <w:u w:val="single"/>
        </w:rPr>
      </w:pPr>
    </w:p>
    <w:p w:rsidR="00D80E75" w:rsidRDefault="00D80E75" w:rsidP="00D80E75">
      <w:pPr>
        <w:pStyle w:val="Default"/>
        <w:rPr>
          <w:b/>
          <w:bCs/>
          <w:color w:val="auto"/>
          <w:sz w:val="22"/>
          <w:szCs w:val="22"/>
          <w:u w:val="single"/>
        </w:rPr>
      </w:pPr>
    </w:p>
    <w:p w:rsidR="00D80E75" w:rsidRPr="000B00FB" w:rsidRDefault="00D80E75" w:rsidP="00D80E75">
      <w:pPr>
        <w:pStyle w:val="Default"/>
        <w:rPr>
          <w:color w:val="auto"/>
          <w:sz w:val="22"/>
          <w:szCs w:val="22"/>
          <w:u w:val="single"/>
        </w:rPr>
      </w:pPr>
      <w:r w:rsidRPr="000B00FB">
        <w:rPr>
          <w:b/>
          <w:bCs/>
          <w:color w:val="auto"/>
          <w:sz w:val="22"/>
          <w:szCs w:val="22"/>
          <w:u w:val="single"/>
        </w:rPr>
        <w:lastRenderedPageBreak/>
        <w:t xml:space="preserve">Hinweise zum Datenschutz </w:t>
      </w:r>
    </w:p>
    <w:p w:rsidR="00D80E75" w:rsidRDefault="00D80E75" w:rsidP="00D80E75">
      <w:pPr>
        <w:pStyle w:val="Default"/>
        <w:rPr>
          <w:color w:val="auto"/>
          <w:sz w:val="20"/>
          <w:szCs w:val="20"/>
        </w:rPr>
      </w:pPr>
    </w:p>
    <w:p w:rsidR="00D80E75" w:rsidRPr="00A026D1" w:rsidRDefault="00D80E75" w:rsidP="00D80E75">
      <w:pPr>
        <w:pStyle w:val="Default"/>
        <w:rPr>
          <w:color w:val="auto"/>
          <w:sz w:val="20"/>
          <w:szCs w:val="20"/>
        </w:rPr>
      </w:pPr>
      <w:r w:rsidRPr="00A026D1">
        <w:rPr>
          <w:color w:val="auto"/>
          <w:sz w:val="20"/>
          <w:szCs w:val="20"/>
        </w:rPr>
        <w:t xml:space="preserve">Mit diesen Hinweisen zum Datenschutz informieren wir, der Deutsche Schützenbund, über die Verarbeitung Ihrer personenbezogenen Daten bei der Einsichtnahme in ein erweitertes Führungszeugnis zu Ihrer Person durch uns. Zudem informieren wir Sie über die Ihnen nach den datenschutzrechtlichen Regelungen zustehenden Ansprüche sowie Rechte und kommen damit unseren Informationspflichten aus Art. 13, 14 und 21 DSGVO nach. </w:t>
      </w:r>
    </w:p>
    <w:p w:rsidR="00D80E75" w:rsidRPr="00A026D1" w:rsidRDefault="00D80E75" w:rsidP="00D80E75">
      <w:pPr>
        <w:pStyle w:val="Default"/>
        <w:rPr>
          <w:color w:val="auto"/>
          <w:sz w:val="20"/>
          <w:szCs w:val="20"/>
        </w:rPr>
      </w:pPr>
      <w:r w:rsidRPr="00A026D1">
        <w:rPr>
          <w:color w:val="auto"/>
          <w:sz w:val="20"/>
          <w:szCs w:val="20"/>
        </w:rPr>
        <w:t xml:space="preserve">Wenn Sie eine (hauptamtliche) Tätigkeit bei uns übernehmen wollen, erfordern wir die Vorlage eines maximal 3 Monate alten erweiterten Führungszeugnisses. </w:t>
      </w:r>
    </w:p>
    <w:p w:rsidR="00D80E75" w:rsidRPr="00A026D1" w:rsidRDefault="00D80E75" w:rsidP="00D80E75">
      <w:pPr>
        <w:pStyle w:val="Default"/>
        <w:rPr>
          <w:color w:val="auto"/>
          <w:sz w:val="20"/>
          <w:szCs w:val="20"/>
        </w:rPr>
      </w:pPr>
    </w:p>
    <w:p w:rsidR="00D80E75" w:rsidRPr="00A026D1" w:rsidRDefault="00D80E75" w:rsidP="00D80E75">
      <w:pPr>
        <w:pStyle w:val="Default"/>
        <w:rPr>
          <w:color w:val="auto"/>
          <w:sz w:val="20"/>
          <w:szCs w:val="20"/>
        </w:rPr>
      </w:pPr>
      <w:r w:rsidRPr="00A026D1">
        <w:rPr>
          <w:color w:val="auto"/>
          <w:sz w:val="20"/>
          <w:szCs w:val="20"/>
        </w:rPr>
        <w:t xml:space="preserve">Hieraus werden personenbezogene Daten von uns verarbeitet. Diese Verarbeitung dient dazu, einschlägig vorbestrafte Personen von einer Tätigkeit in der freien Kinder- und Jugendhilfe auszuschließen. </w:t>
      </w:r>
    </w:p>
    <w:p w:rsidR="00D80E75" w:rsidRPr="00A026D1" w:rsidRDefault="00D80E75" w:rsidP="00D80E75">
      <w:pPr>
        <w:pStyle w:val="Default"/>
        <w:rPr>
          <w:color w:val="auto"/>
          <w:sz w:val="20"/>
          <w:szCs w:val="20"/>
        </w:rPr>
      </w:pPr>
    </w:p>
    <w:p w:rsidR="00D80E75" w:rsidRPr="00A026D1" w:rsidRDefault="00D80E75" w:rsidP="00D80E75">
      <w:pPr>
        <w:pStyle w:val="Default"/>
        <w:rPr>
          <w:color w:val="auto"/>
          <w:sz w:val="20"/>
          <w:szCs w:val="20"/>
        </w:rPr>
      </w:pPr>
      <w:r w:rsidRPr="00A026D1">
        <w:rPr>
          <w:color w:val="auto"/>
          <w:sz w:val="20"/>
          <w:szCs w:val="20"/>
        </w:rPr>
        <w:t xml:space="preserve">Wir speichern lediglich die folgenden Informationen: </w:t>
      </w:r>
    </w:p>
    <w:p w:rsidR="00D80E75" w:rsidRPr="00A026D1" w:rsidRDefault="00D80E75" w:rsidP="00D80E75">
      <w:pPr>
        <w:pStyle w:val="Default"/>
        <w:rPr>
          <w:color w:val="auto"/>
          <w:sz w:val="20"/>
          <w:szCs w:val="20"/>
        </w:rPr>
      </w:pPr>
      <w:r w:rsidRPr="00A026D1">
        <w:rPr>
          <w:color w:val="auto"/>
          <w:sz w:val="20"/>
          <w:szCs w:val="20"/>
        </w:rPr>
        <w:t xml:space="preserve">1.) Die Einsichtnahme in Ihr erweitertes Führungszeugnis (einschließlich Ausstellungs- und Vorlagedatum) sowie </w:t>
      </w:r>
    </w:p>
    <w:p w:rsidR="00D80E75" w:rsidRPr="00A026D1" w:rsidRDefault="00D80E75" w:rsidP="00D80E75">
      <w:pPr>
        <w:pStyle w:val="Default"/>
        <w:rPr>
          <w:color w:val="auto"/>
          <w:sz w:val="20"/>
          <w:szCs w:val="20"/>
        </w:rPr>
      </w:pPr>
      <w:r w:rsidRPr="00A026D1">
        <w:rPr>
          <w:color w:val="auto"/>
          <w:sz w:val="20"/>
          <w:szCs w:val="20"/>
        </w:rPr>
        <w:t xml:space="preserve">2.) den Umstand, dass Sie nicht einschlägig vorbestraft sind. Die Verarbeitung ist rechtmäßig, weil </w:t>
      </w:r>
      <w:r>
        <w:rPr>
          <w:color w:val="auto"/>
          <w:sz w:val="20"/>
          <w:szCs w:val="20"/>
        </w:rPr>
        <w:t>s</w:t>
      </w:r>
      <w:r w:rsidRPr="00A026D1">
        <w:rPr>
          <w:color w:val="auto"/>
          <w:sz w:val="20"/>
          <w:szCs w:val="20"/>
        </w:rPr>
        <w:t xml:space="preserve">ie </w:t>
      </w:r>
      <w:r>
        <w:rPr>
          <w:color w:val="auto"/>
          <w:sz w:val="20"/>
          <w:szCs w:val="20"/>
        </w:rPr>
        <w:t xml:space="preserve">gesetzlich vorgeschrieben ist (Art. 6 Abs 1 Buchstabe c DSGVO iVm </w:t>
      </w:r>
      <w:r w:rsidRPr="009933C6">
        <w:rPr>
          <w:color w:val="auto"/>
          <w:sz w:val="20"/>
          <w:szCs w:val="20"/>
        </w:rPr>
        <w:t>§ 72a SGB VIII</w:t>
      </w:r>
      <w:r>
        <w:rPr>
          <w:color w:val="auto"/>
          <w:sz w:val="20"/>
          <w:szCs w:val="20"/>
        </w:rPr>
        <w:t xml:space="preserve">) bzw. </w:t>
      </w:r>
      <w:r w:rsidRPr="00A026D1">
        <w:rPr>
          <w:color w:val="auto"/>
          <w:sz w:val="20"/>
          <w:szCs w:val="20"/>
        </w:rPr>
        <w:t xml:space="preserve">uns </w:t>
      </w:r>
      <w:r>
        <w:rPr>
          <w:color w:val="auto"/>
          <w:sz w:val="20"/>
          <w:szCs w:val="20"/>
        </w:rPr>
        <w:t>die</w:t>
      </w:r>
      <w:r w:rsidRPr="00A026D1">
        <w:rPr>
          <w:color w:val="auto"/>
          <w:sz w:val="20"/>
          <w:szCs w:val="20"/>
        </w:rPr>
        <w:t xml:space="preserve"> Einwilligung erteilt </w:t>
      </w:r>
      <w:r>
        <w:rPr>
          <w:color w:val="auto"/>
          <w:sz w:val="20"/>
          <w:szCs w:val="20"/>
        </w:rPr>
        <w:t xml:space="preserve">wurde </w:t>
      </w:r>
      <w:r w:rsidRPr="00A026D1">
        <w:rPr>
          <w:color w:val="auto"/>
          <w:sz w:val="20"/>
          <w:szCs w:val="20"/>
        </w:rPr>
        <w:t xml:space="preserve">(Art. 6 Abs. 1 Buchst. a DSGVO). </w:t>
      </w:r>
    </w:p>
    <w:p w:rsidR="00D80E75" w:rsidRPr="00A026D1" w:rsidRDefault="00D80E75" w:rsidP="00D80E75">
      <w:pPr>
        <w:pStyle w:val="Default"/>
        <w:rPr>
          <w:color w:val="auto"/>
          <w:sz w:val="20"/>
          <w:szCs w:val="20"/>
        </w:rPr>
      </w:pPr>
    </w:p>
    <w:p w:rsidR="00D80E75" w:rsidRPr="00A026D1" w:rsidRDefault="00D80E75" w:rsidP="00D80E75">
      <w:pPr>
        <w:pStyle w:val="Default"/>
        <w:rPr>
          <w:color w:val="auto"/>
          <w:sz w:val="20"/>
          <w:szCs w:val="20"/>
        </w:rPr>
      </w:pPr>
      <w:r w:rsidRPr="00A026D1">
        <w:rPr>
          <w:color w:val="auto"/>
          <w:sz w:val="20"/>
          <w:szCs w:val="20"/>
        </w:rPr>
        <w:t>Ihre personenbezogenen Daten werden so</w:t>
      </w:r>
      <w:r>
        <w:rPr>
          <w:color w:val="auto"/>
          <w:sz w:val="20"/>
          <w:szCs w:val="20"/>
        </w:rPr>
        <w:t xml:space="preserve"> </w:t>
      </w:r>
      <w:r w:rsidRPr="00A026D1">
        <w:rPr>
          <w:color w:val="auto"/>
          <w:sz w:val="20"/>
          <w:szCs w:val="20"/>
        </w:rPr>
        <w:t xml:space="preserve">lange gespeichert, bis Sie Ihre Tätigkeit bei uns einstellen oder bis Sie Ihre Einwilligung widerrufen; im Falle der Beendigung der Tätigkeit werden die Daten nach spätestens 10 Jahren gelöscht. Sie sind zur Angabe dieser personenbezogenen Daten nicht verpflichtet, eine Tätigkeit </w:t>
      </w:r>
      <w:r>
        <w:rPr>
          <w:color w:val="auto"/>
          <w:sz w:val="20"/>
          <w:szCs w:val="20"/>
        </w:rPr>
        <w:t xml:space="preserve">im Jugendbereich </w:t>
      </w:r>
      <w:r w:rsidRPr="00A026D1">
        <w:rPr>
          <w:color w:val="auto"/>
          <w:sz w:val="20"/>
          <w:szCs w:val="20"/>
        </w:rPr>
        <w:t xml:space="preserve">ist dann jedoch nicht möglich. Entsprechendes gilt für den Widerruf Ihrer Einwilligung. </w:t>
      </w:r>
    </w:p>
    <w:p w:rsidR="00D80E75" w:rsidRPr="00A026D1" w:rsidRDefault="00D80E75" w:rsidP="00D80E75">
      <w:pPr>
        <w:pStyle w:val="Default"/>
        <w:rPr>
          <w:color w:val="auto"/>
          <w:sz w:val="20"/>
          <w:szCs w:val="20"/>
        </w:rPr>
      </w:pPr>
    </w:p>
    <w:p w:rsidR="00D80E75" w:rsidRDefault="00D80E75" w:rsidP="00D80E75">
      <w:pPr>
        <w:pStyle w:val="Default"/>
        <w:rPr>
          <w:color w:val="auto"/>
          <w:sz w:val="20"/>
          <w:szCs w:val="20"/>
        </w:rPr>
      </w:pPr>
      <w:r w:rsidRPr="00A026D1">
        <w:rPr>
          <w:color w:val="auto"/>
          <w:sz w:val="20"/>
          <w:szCs w:val="20"/>
        </w:rPr>
        <w:t xml:space="preserve">Sie können gemäß Art. 7 Abs. 3 DSGVO Ihre Einwilligung jederzeit widerrufen. </w:t>
      </w:r>
      <w:r>
        <w:rPr>
          <w:color w:val="auto"/>
          <w:sz w:val="20"/>
          <w:szCs w:val="20"/>
        </w:rPr>
        <w:t xml:space="preserve">Ein Einsatz im Bereich der Kinder- und Jugendbetreuung kann dann aufgrund </w:t>
      </w:r>
      <w:r w:rsidRPr="009933C6">
        <w:rPr>
          <w:color w:val="auto"/>
          <w:sz w:val="20"/>
          <w:szCs w:val="20"/>
        </w:rPr>
        <w:t>§ 72a SGB VIII</w:t>
      </w:r>
      <w:r>
        <w:rPr>
          <w:color w:val="auto"/>
          <w:sz w:val="20"/>
          <w:szCs w:val="20"/>
        </w:rPr>
        <w:t xml:space="preserve"> nicht mehr erfolgen. </w:t>
      </w:r>
    </w:p>
    <w:p w:rsidR="00D80E75" w:rsidRPr="00A026D1" w:rsidRDefault="00D80E75" w:rsidP="00D80E75">
      <w:pPr>
        <w:pStyle w:val="Default"/>
        <w:rPr>
          <w:color w:val="auto"/>
          <w:sz w:val="20"/>
          <w:szCs w:val="20"/>
        </w:rPr>
      </w:pPr>
      <w:r w:rsidRPr="00A026D1">
        <w:rPr>
          <w:color w:val="auto"/>
          <w:sz w:val="20"/>
          <w:szCs w:val="20"/>
        </w:rPr>
        <w:t xml:space="preserve">Der Widerruf ist formfrei und zu richten an: </w:t>
      </w:r>
    </w:p>
    <w:p w:rsidR="00D80E75" w:rsidRPr="00A026D1" w:rsidRDefault="00D80E75" w:rsidP="00D80E75">
      <w:pPr>
        <w:pStyle w:val="Default"/>
        <w:rPr>
          <w:b/>
          <w:bCs/>
          <w:color w:val="auto"/>
          <w:sz w:val="20"/>
          <w:szCs w:val="20"/>
        </w:rPr>
      </w:pPr>
    </w:p>
    <w:p w:rsidR="00D80E75" w:rsidRPr="00A026D1" w:rsidRDefault="00D80E75" w:rsidP="00D80E75">
      <w:pPr>
        <w:pStyle w:val="Default"/>
        <w:rPr>
          <w:color w:val="auto"/>
          <w:sz w:val="20"/>
          <w:szCs w:val="20"/>
        </w:rPr>
      </w:pPr>
      <w:r w:rsidRPr="00A026D1">
        <w:rPr>
          <w:b/>
          <w:bCs/>
          <w:color w:val="auto"/>
          <w:sz w:val="20"/>
          <w:szCs w:val="20"/>
        </w:rPr>
        <w:t xml:space="preserve">Deutscher Schützenbund e.V. </w:t>
      </w:r>
    </w:p>
    <w:p w:rsidR="00D80E75" w:rsidRPr="00A026D1" w:rsidRDefault="00D80E75" w:rsidP="00D80E75">
      <w:pPr>
        <w:pStyle w:val="Default"/>
        <w:rPr>
          <w:color w:val="auto"/>
          <w:sz w:val="20"/>
          <w:szCs w:val="20"/>
        </w:rPr>
      </w:pPr>
      <w:r w:rsidRPr="00A026D1">
        <w:rPr>
          <w:color w:val="auto"/>
          <w:sz w:val="20"/>
          <w:szCs w:val="20"/>
        </w:rPr>
        <w:t>Lahnstr. 120, 65195 Wiesbaden</w:t>
      </w:r>
    </w:p>
    <w:p w:rsidR="00D80E75" w:rsidRPr="00A026D1" w:rsidRDefault="00000000" w:rsidP="00D80E75">
      <w:pPr>
        <w:pStyle w:val="Default"/>
        <w:rPr>
          <w:color w:val="auto"/>
          <w:sz w:val="20"/>
          <w:szCs w:val="20"/>
        </w:rPr>
      </w:pPr>
      <w:hyperlink r:id="rId11" w:history="1">
        <w:r w:rsidR="00D80E75" w:rsidRPr="000B40CB">
          <w:rPr>
            <w:rStyle w:val="Hyperlink"/>
            <w:sz w:val="20"/>
            <w:szCs w:val="20"/>
          </w:rPr>
          <w:t>info@dsb.de</w:t>
        </w:r>
      </w:hyperlink>
      <w:r w:rsidR="00D80E75" w:rsidRPr="00A026D1">
        <w:rPr>
          <w:color w:val="auto"/>
          <w:sz w:val="20"/>
          <w:szCs w:val="20"/>
        </w:rPr>
        <w:t xml:space="preserve"> </w:t>
      </w:r>
    </w:p>
    <w:p w:rsidR="00D80E75" w:rsidRPr="00A026D1" w:rsidRDefault="00D80E75" w:rsidP="00D80E75">
      <w:pPr>
        <w:pStyle w:val="Default"/>
        <w:rPr>
          <w:color w:val="auto"/>
          <w:sz w:val="20"/>
          <w:szCs w:val="20"/>
        </w:rPr>
      </w:pPr>
      <w:r w:rsidRPr="00A026D1">
        <w:rPr>
          <w:color w:val="auto"/>
          <w:sz w:val="20"/>
          <w:szCs w:val="20"/>
        </w:rPr>
        <w:t>Tel.: 0611/468070</w:t>
      </w:r>
    </w:p>
    <w:p w:rsidR="00D80E75" w:rsidRPr="00A026D1" w:rsidRDefault="00D80E75" w:rsidP="00D80E75">
      <w:pPr>
        <w:pStyle w:val="Default"/>
        <w:rPr>
          <w:color w:val="auto"/>
          <w:sz w:val="20"/>
          <w:szCs w:val="20"/>
        </w:rPr>
      </w:pPr>
      <w:r w:rsidRPr="00A026D1">
        <w:rPr>
          <w:b/>
          <w:bCs/>
          <w:color w:val="auto"/>
          <w:sz w:val="20"/>
          <w:szCs w:val="20"/>
        </w:rPr>
        <w:t xml:space="preserve">Datenschutzbeauftragter: </w:t>
      </w:r>
    </w:p>
    <w:p w:rsidR="00D80E75" w:rsidRPr="00A026D1" w:rsidRDefault="00000000" w:rsidP="00D80E75">
      <w:pPr>
        <w:pStyle w:val="Default"/>
        <w:rPr>
          <w:color w:val="auto"/>
          <w:sz w:val="20"/>
          <w:szCs w:val="20"/>
        </w:rPr>
      </w:pPr>
      <w:hyperlink r:id="rId12" w:history="1">
        <w:r w:rsidR="00D80E75" w:rsidRPr="00A026D1">
          <w:rPr>
            <w:rStyle w:val="Hyperlink"/>
            <w:sz w:val="20"/>
            <w:szCs w:val="20"/>
          </w:rPr>
          <w:t>datenschutz@dsb.de</w:t>
        </w:r>
      </w:hyperlink>
    </w:p>
    <w:p w:rsidR="00D80E75" w:rsidRPr="00A026D1" w:rsidRDefault="00D80E75" w:rsidP="00D80E75">
      <w:pPr>
        <w:pStyle w:val="Default"/>
        <w:rPr>
          <w:color w:val="auto"/>
          <w:sz w:val="20"/>
          <w:szCs w:val="20"/>
        </w:rPr>
      </w:pPr>
      <w:r w:rsidRPr="00A026D1">
        <w:rPr>
          <w:color w:val="auto"/>
          <w:sz w:val="20"/>
          <w:szCs w:val="20"/>
        </w:rPr>
        <w:t xml:space="preserve"> </w:t>
      </w:r>
    </w:p>
    <w:p w:rsidR="00D80E75" w:rsidRPr="00A026D1" w:rsidRDefault="00D80E75" w:rsidP="00D80E75">
      <w:pPr>
        <w:pStyle w:val="Default"/>
        <w:rPr>
          <w:b/>
          <w:bCs/>
          <w:color w:val="auto"/>
          <w:sz w:val="20"/>
          <w:szCs w:val="20"/>
        </w:rPr>
      </w:pPr>
      <w:r w:rsidRPr="00A026D1">
        <w:rPr>
          <w:b/>
          <w:bCs/>
          <w:color w:val="auto"/>
          <w:sz w:val="20"/>
          <w:szCs w:val="20"/>
        </w:rPr>
        <w:t xml:space="preserve">Ihre Rechte als betroffene Person </w:t>
      </w:r>
    </w:p>
    <w:p w:rsidR="00D80E75" w:rsidRPr="00A026D1" w:rsidRDefault="00D80E75" w:rsidP="00D80E75">
      <w:pPr>
        <w:pStyle w:val="Default"/>
        <w:rPr>
          <w:color w:val="auto"/>
          <w:sz w:val="20"/>
          <w:szCs w:val="20"/>
        </w:rPr>
      </w:pPr>
      <w:r w:rsidRPr="00A026D1">
        <w:rPr>
          <w:color w:val="auto"/>
          <w:sz w:val="20"/>
          <w:szCs w:val="20"/>
        </w:rPr>
        <w:t xml:space="preserve">Sie haben das Recht auf Auskunft nach Art. 15 DSGVO, </w:t>
      </w:r>
    </w:p>
    <w:p w:rsidR="00D80E75" w:rsidRPr="00A026D1" w:rsidRDefault="00D80E75" w:rsidP="00D80E75">
      <w:pPr>
        <w:pStyle w:val="Default"/>
        <w:rPr>
          <w:color w:val="auto"/>
          <w:sz w:val="20"/>
          <w:szCs w:val="20"/>
        </w:rPr>
      </w:pPr>
      <w:r w:rsidRPr="00A026D1">
        <w:rPr>
          <w:color w:val="auto"/>
          <w:sz w:val="20"/>
          <w:szCs w:val="20"/>
        </w:rPr>
        <w:t xml:space="preserve">das Recht auf Berichtigung nach Art. 16 DSGVO, </w:t>
      </w:r>
    </w:p>
    <w:p w:rsidR="00D80E75" w:rsidRPr="00A026D1" w:rsidRDefault="00D80E75" w:rsidP="00D80E75">
      <w:pPr>
        <w:pStyle w:val="Default"/>
        <w:rPr>
          <w:color w:val="auto"/>
          <w:sz w:val="20"/>
          <w:szCs w:val="20"/>
        </w:rPr>
      </w:pPr>
      <w:r w:rsidRPr="00A026D1">
        <w:rPr>
          <w:color w:val="auto"/>
          <w:sz w:val="20"/>
          <w:szCs w:val="20"/>
        </w:rPr>
        <w:t xml:space="preserve">das Recht auf Löschung nach Art. 17 DSGVO, </w:t>
      </w:r>
    </w:p>
    <w:p w:rsidR="00D80E75" w:rsidRPr="00A026D1" w:rsidRDefault="00D80E75" w:rsidP="00D80E75">
      <w:pPr>
        <w:pStyle w:val="Default"/>
        <w:rPr>
          <w:color w:val="auto"/>
          <w:sz w:val="20"/>
          <w:szCs w:val="20"/>
        </w:rPr>
      </w:pPr>
      <w:r w:rsidRPr="00A026D1">
        <w:rPr>
          <w:color w:val="auto"/>
          <w:sz w:val="20"/>
          <w:szCs w:val="20"/>
        </w:rPr>
        <w:t>das Recht auf Einschränkung der Verarbeitung nach Art. 18 DSGVO sowie</w:t>
      </w:r>
    </w:p>
    <w:p w:rsidR="00D80E75" w:rsidRPr="00A026D1" w:rsidRDefault="00D80E75" w:rsidP="00D80E75">
      <w:pPr>
        <w:pStyle w:val="Default"/>
        <w:rPr>
          <w:color w:val="auto"/>
          <w:sz w:val="20"/>
          <w:szCs w:val="20"/>
        </w:rPr>
      </w:pPr>
      <w:r w:rsidRPr="00A026D1">
        <w:rPr>
          <w:color w:val="auto"/>
          <w:sz w:val="20"/>
          <w:szCs w:val="20"/>
        </w:rPr>
        <w:t xml:space="preserve">das Recht auf Datenübertragbarkeit nach Art. 20 DSGVO. </w:t>
      </w:r>
    </w:p>
    <w:p w:rsidR="00D80E75" w:rsidRPr="00A026D1" w:rsidRDefault="00D80E75" w:rsidP="00D80E75">
      <w:pPr>
        <w:pStyle w:val="Default"/>
        <w:rPr>
          <w:color w:val="auto"/>
          <w:sz w:val="20"/>
          <w:szCs w:val="20"/>
        </w:rPr>
      </w:pPr>
    </w:p>
    <w:p w:rsidR="00D80E75" w:rsidRPr="00A026D1" w:rsidRDefault="00D80E75" w:rsidP="00D80E75">
      <w:pPr>
        <w:pStyle w:val="Default"/>
        <w:rPr>
          <w:color w:val="auto"/>
          <w:sz w:val="20"/>
          <w:szCs w:val="20"/>
        </w:rPr>
      </w:pPr>
      <w:r w:rsidRPr="00A026D1">
        <w:rPr>
          <w:color w:val="auto"/>
          <w:sz w:val="20"/>
          <w:szCs w:val="20"/>
        </w:rPr>
        <w:t xml:space="preserve">Beim Auskunftsrecht und beim Löschungsrecht gelten die Beschränkungen aus §§ 34, 35 BDSG. Darüber hinaus besteht ein Beschwerderecht bei einer Datenschutzaufsichtsbehörde (Art. 77 DSGVO in Verbindung mit § 19 BDSG). </w:t>
      </w:r>
    </w:p>
    <w:p w:rsidR="00A12646" w:rsidRPr="00D80E75" w:rsidRDefault="00A12646">
      <w:pPr>
        <w:rPr>
          <w:lang w:val="de-DE"/>
        </w:rPr>
      </w:pPr>
    </w:p>
    <w:sectPr w:rsidR="00A12646" w:rsidRPr="00D80E75" w:rsidSect="00D80E75">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6D32" w:rsidRDefault="00E36D32" w:rsidP="00A1702F">
      <w:pPr>
        <w:spacing w:after="0" w:line="240" w:lineRule="auto"/>
      </w:pPr>
      <w:r>
        <w:separator/>
      </w:r>
    </w:p>
  </w:endnote>
  <w:endnote w:type="continuationSeparator" w:id="0">
    <w:p w:rsidR="00E36D32" w:rsidRDefault="00E36D32" w:rsidP="00A17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02F" w:rsidRPr="00A1702F" w:rsidRDefault="00A1702F" w:rsidP="00A1702F">
    <w:pPr>
      <w:pStyle w:val="Fuzeile"/>
      <w:jc w:val="right"/>
      <w:rPr>
        <w:sz w:val="16"/>
        <w:szCs w:val="16"/>
        <w:lang w:val="de-DE"/>
      </w:rPr>
    </w:pPr>
    <w:r w:rsidRPr="00A1702F">
      <w:rPr>
        <w:sz w:val="16"/>
        <w:szCs w:val="16"/>
        <w:lang w:val="de-DE"/>
      </w:rPr>
      <w:t>Stand 01/2023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6D32" w:rsidRDefault="00E36D32" w:rsidP="00A1702F">
      <w:pPr>
        <w:spacing w:after="0" w:line="240" w:lineRule="auto"/>
      </w:pPr>
      <w:r>
        <w:separator/>
      </w:r>
    </w:p>
  </w:footnote>
  <w:footnote w:type="continuationSeparator" w:id="0">
    <w:p w:rsidR="00E36D32" w:rsidRDefault="00E36D32" w:rsidP="00A17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C55E9"/>
    <w:multiLevelType w:val="hybridMultilevel"/>
    <w:tmpl w:val="BE76369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63573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ocumentProtection w:edit="forms" w:enforcement="1" w:cryptProviderType="rsaAES" w:cryptAlgorithmClass="hash" w:cryptAlgorithmType="typeAny" w:cryptAlgorithmSid="14" w:cryptSpinCount="100000" w:hash="SvV3v+lhSsAYUlvHL555CHWnhlmbDwhkxdfZ1X22hnVdKPCZz6eOfew3LOSLWiyme9m9xLIhQIoUADm8Vk+giw==" w:salt="3SVD7Du9zQ25nFL4PFHF8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75"/>
    <w:rsid w:val="005358ED"/>
    <w:rsid w:val="00A12646"/>
    <w:rsid w:val="00A1702F"/>
    <w:rsid w:val="00D80E75"/>
    <w:rsid w:val="00E36D32"/>
    <w:rsid w:val="00EB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355AB"/>
  <w15:chartTrackingRefBased/>
  <w15:docId w15:val="{4BFA4DE9-896F-44DA-8E3E-83184FCE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682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80E75"/>
    <w:pPr>
      <w:autoSpaceDE w:val="0"/>
      <w:autoSpaceDN w:val="0"/>
      <w:adjustRightInd w:val="0"/>
      <w:spacing w:after="0" w:line="240" w:lineRule="auto"/>
    </w:pPr>
    <w:rPr>
      <w:rFonts w:ascii="Arial" w:hAnsi="Arial" w:cs="Arial"/>
      <w:color w:val="000000"/>
      <w:sz w:val="24"/>
      <w:szCs w:val="24"/>
      <w:lang w:val="de-DE"/>
    </w:rPr>
  </w:style>
  <w:style w:type="character" w:styleId="Hyperlink">
    <w:name w:val="Hyperlink"/>
    <w:basedOn w:val="Absatz-Standardschriftart"/>
    <w:uiPriority w:val="99"/>
    <w:unhideWhenUsed/>
    <w:rsid w:val="00D80E75"/>
    <w:rPr>
      <w:color w:val="0563C1" w:themeColor="hyperlink"/>
      <w:u w:val="single"/>
    </w:rPr>
  </w:style>
  <w:style w:type="character" w:styleId="Platzhaltertext">
    <w:name w:val="Placeholder Text"/>
    <w:basedOn w:val="Absatz-Standardschriftart"/>
    <w:uiPriority w:val="99"/>
    <w:semiHidden/>
    <w:rsid w:val="00EB682C"/>
    <w:rPr>
      <w:color w:val="808080"/>
    </w:rPr>
  </w:style>
  <w:style w:type="table" w:styleId="Tabellenraster">
    <w:name w:val="Table Grid"/>
    <w:basedOn w:val="NormaleTabelle"/>
    <w:uiPriority w:val="39"/>
    <w:rsid w:val="00EB6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1702F"/>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A1702F"/>
  </w:style>
  <w:style w:type="paragraph" w:styleId="Fuzeile">
    <w:name w:val="footer"/>
    <w:basedOn w:val="Standard"/>
    <w:link w:val="FuzeileZchn"/>
    <w:uiPriority w:val="99"/>
    <w:unhideWhenUsed/>
    <w:rsid w:val="00A1702F"/>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A17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ileserver/geschaeftsleitung$/Garmeister/Recht/sex.%20Gewalt%20im%20Sport/DOSB%20Stufenmodell%20und%20Abfragen/www.dsb.de/der-verband/ueber-uns/statuten/satzu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sb.de" TargetMode="External"/><Relationship Id="rId12" Type="http://schemas.openxmlformats.org/officeDocument/2006/relationships/hyperlink" Target="mailto:datenschutz@dsb.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sb.de"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dsb.de/der-verband/verbandspolitik/sexualisierte-gewalt" TargetMode="External"/><Relationship Id="rId4" Type="http://schemas.openxmlformats.org/officeDocument/2006/relationships/webSettings" Target="webSettings.xml"/><Relationship Id="rId9" Type="http://schemas.openxmlformats.org/officeDocument/2006/relationships/hyperlink" Target="http://www.dsb.de/der-verband/ueber-uns/statuten/ethikcod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58AC6C03745A1B9A5976786DFADAE"/>
        <w:category>
          <w:name w:val="Allgemein"/>
          <w:gallery w:val="placeholder"/>
        </w:category>
        <w:types>
          <w:type w:val="bbPlcHdr"/>
        </w:types>
        <w:behaviors>
          <w:behavior w:val="content"/>
        </w:behaviors>
        <w:guid w:val="{77064F8B-6416-4E98-BAA2-038DB2052269}"/>
      </w:docPartPr>
      <w:docPartBody>
        <w:p w:rsidR="001A50D0" w:rsidRDefault="008B25DB" w:rsidP="008B25DB">
          <w:pPr>
            <w:pStyle w:val="32F58AC6C03745A1B9A5976786DFADAE"/>
          </w:pPr>
          <w:r w:rsidRPr="00BF61E7">
            <w:rPr>
              <w:rStyle w:val="Platzhaltertext"/>
            </w:rPr>
            <w:t>Klicken oder tippen Sie hier, um Text einzugeben.</w:t>
          </w:r>
        </w:p>
      </w:docPartBody>
    </w:docPart>
    <w:docPart>
      <w:docPartPr>
        <w:name w:val="5C8655FD13254E45B296A233694B1466"/>
        <w:category>
          <w:name w:val="Allgemein"/>
          <w:gallery w:val="placeholder"/>
        </w:category>
        <w:types>
          <w:type w:val="bbPlcHdr"/>
        </w:types>
        <w:behaviors>
          <w:behavior w:val="content"/>
        </w:behaviors>
        <w:guid w:val="{1DAE8818-1785-4591-A0D9-BC1320147E2B}"/>
      </w:docPartPr>
      <w:docPartBody>
        <w:p w:rsidR="001A50D0" w:rsidRDefault="008B25DB" w:rsidP="008B25DB">
          <w:pPr>
            <w:pStyle w:val="5C8655FD13254E45B296A233694B1466"/>
          </w:pPr>
          <w:r w:rsidRPr="00BF61E7">
            <w:rPr>
              <w:rStyle w:val="Platzhaltertext"/>
            </w:rPr>
            <w:t>Klicken oder tippen Sie hier, um Text einzugeben.</w:t>
          </w:r>
        </w:p>
      </w:docPartBody>
    </w:docPart>
    <w:docPart>
      <w:docPartPr>
        <w:name w:val="754D6B62AE6742CE84C0699E9AD5D322"/>
        <w:category>
          <w:name w:val="Allgemein"/>
          <w:gallery w:val="placeholder"/>
        </w:category>
        <w:types>
          <w:type w:val="bbPlcHdr"/>
        </w:types>
        <w:behaviors>
          <w:behavior w:val="content"/>
        </w:behaviors>
        <w:guid w:val="{C6025C82-1E1C-4812-BF44-977B43AEC6E8}"/>
      </w:docPartPr>
      <w:docPartBody>
        <w:p w:rsidR="001A50D0" w:rsidRDefault="008B25DB" w:rsidP="008B25DB">
          <w:pPr>
            <w:pStyle w:val="754D6B62AE6742CE84C0699E9AD5D322"/>
          </w:pPr>
          <w:r w:rsidRPr="00BF61E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DB"/>
    <w:rsid w:val="001A50D0"/>
    <w:rsid w:val="008B25DB"/>
    <w:rsid w:val="00B2134C"/>
    <w:rsid w:val="00D2674D"/>
    <w:rsid w:val="00DC06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B25DB"/>
    <w:rPr>
      <w:color w:val="808080"/>
    </w:rPr>
  </w:style>
  <w:style w:type="paragraph" w:customStyle="1" w:styleId="32F58AC6C03745A1B9A5976786DFADAE">
    <w:name w:val="32F58AC6C03745A1B9A5976786DFADAE"/>
    <w:rsid w:val="008B25DB"/>
  </w:style>
  <w:style w:type="paragraph" w:customStyle="1" w:styleId="5C8655FD13254E45B296A233694B1466">
    <w:name w:val="5C8655FD13254E45B296A233694B1466"/>
    <w:rsid w:val="008B25DB"/>
  </w:style>
  <w:style w:type="paragraph" w:customStyle="1" w:styleId="754D6B62AE6742CE84C0699E9AD5D322">
    <w:name w:val="754D6B62AE6742CE84C0699E9AD5D322"/>
    <w:rsid w:val="008B25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1169</Words>
  <Characters>7368</Characters>
  <Application>Microsoft Office Word</Application>
  <DocSecurity>0</DocSecurity>
  <Lines>61</Lines>
  <Paragraphs>17</Paragraphs>
  <ScaleCrop>false</ScaleCrop>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cp:lastModifiedBy>
  <cp:revision>5</cp:revision>
  <dcterms:created xsi:type="dcterms:W3CDTF">2023-01-13T14:24:00Z</dcterms:created>
  <dcterms:modified xsi:type="dcterms:W3CDTF">2023-01-13T15:04:00Z</dcterms:modified>
</cp:coreProperties>
</file>